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19C93" w14:textId="1904938B" w:rsidR="00CF113F" w:rsidRPr="00F4565B" w:rsidRDefault="00204476" w:rsidP="00454211">
      <w:pPr>
        <w:pStyle w:val="Sidhuvud"/>
        <w:rPr>
          <w:rFonts w:ascii="Lucida Sans" w:hAnsi="Lucida Sans"/>
          <w:b/>
          <w:bCs/>
          <w:sz w:val="16"/>
          <w:szCs w:val="16"/>
        </w:rPr>
      </w:pPr>
      <w:bookmarkStart w:id="0" w:name="_Hlk48584250"/>
      <w:r>
        <w:rPr>
          <w:rFonts w:ascii="Lucida Sans" w:hAnsi="Lucida Sans"/>
          <w:sz w:val="16"/>
          <w:szCs w:val="16"/>
        </w:rPr>
        <w:t>Mars</w:t>
      </w:r>
      <w:r w:rsidR="00454211" w:rsidRPr="00F4565B">
        <w:rPr>
          <w:rFonts w:ascii="Lucida Sans" w:hAnsi="Lucida Sans"/>
          <w:sz w:val="16"/>
          <w:szCs w:val="16"/>
        </w:rPr>
        <w:t xml:space="preserve"> 202</w:t>
      </w:r>
      <w:r w:rsidR="00BE40F1">
        <w:rPr>
          <w:rFonts w:ascii="Lucida Sans" w:hAnsi="Lucida Sans"/>
          <w:sz w:val="16"/>
          <w:szCs w:val="16"/>
        </w:rPr>
        <w:t>2</w:t>
      </w:r>
      <w:r w:rsidR="00454211" w:rsidRPr="00F4565B">
        <w:rPr>
          <w:rFonts w:ascii="Lucida Sans" w:hAnsi="Lucida Sans"/>
          <w:sz w:val="16"/>
          <w:szCs w:val="16"/>
        </w:rPr>
        <w:t xml:space="preserve">, version </w:t>
      </w:r>
      <w:r w:rsidR="00554170">
        <w:rPr>
          <w:rFonts w:ascii="Lucida Sans" w:hAnsi="Lucida Sans"/>
          <w:sz w:val="16"/>
          <w:szCs w:val="16"/>
        </w:rPr>
        <w:t>3</w:t>
      </w:r>
      <w:r w:rsidR="00454211" w:rsidRPr="00F4565B">
        <w:rPr>
          <w:rFonts w:ascii="Lucida Sans" w:hAnsi="Lucida Sans"/>
          <w:sz w:val="16"/>
          <w:szCs w:val="16"/>
        </w:rPr>
        <w:t xml:space="preserve"> </w:t>
      </w:r>
      <w:r w:rsidR="00454211" w:rsidRPr="00F4565B">
        <w:rPr>
          <w:rFonts w:ascii="Lucida Sans" w:hAnsi="Lucida Sans"/>
          <w:sz w:val="16"/>
          <w:szCs w:val="16"/>
        </w:rPr>
        <w:tab/>
      </w:r>
      <w:r w:rsidR="00454211" w:rsidRPr="00F4565B">
        <w:rPr>
          <w:rFonts w:ascii="Lucida Sans" w:hAnsi="Lucida Sans"/>
          <w:sz w:val="16"/>
          <w:szCs w:val="16"/>
        </w:rPr>
        <w:tab/>
      </w:r>
      <w:r w:rsidR="00454211" w:rsidRPr="00F4565B">
        <w:rPr>
          <w:rFonts w:ascii="Lucida Sans" w:hAnsi="Lucida Sans"/>
          <w:noProof/>
          <w:sz w:val="16"/>
          <w:szCs w:val="16"/>
          <w:lang w:eastAsia="sv-SE"/>
        </w:rPr>
        <w:drawing>
          <wp:inline distT="0" distB="0" distL="0" distR="0" wp14:anchorId="6986E854" wp14:editId="778BC65D">
            <wp:extent cx="1206500" cy="638175"/>
            <wp:effectExtent l="0" t="0" r="0" b="952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219778" cy="645198"/>
                    </a:xfrm>
                    <a:prstGeom prst="rect">
                      <a:avLst/>
                    </a:prstGeom>
                  </pic:spPr>
                </pic:pic>
              </a:graphicData>
            </a:graphic>
          </wp:inline>
        </w:drawing>
      </w:r>
    </w:p>
    <w:p w14:paraId="7050641A" w14:textId="77777777" w:rsidR="00FF7254" w:rsidRDefault="00FF7254" w:rsidP="00E149F5">
      <w:pPr>
        <w:rPr>
          <w:sz w:val="72"/>
          <w:szCs w:val="56"/>
        </w:rPr>
      </w:pPr>
    </w:p>
    <w:p w14:paraId="571D3C32" w14:textId="77777777" w:rsidR="00FF7254" w:rsidRDefault="00FF7254" w:rsidP="00E149F5">
      <w:pPr>
        <w:rPr>
          <w:sz w:val="72"/>
          <w:szCs w:val="56"/>
        </w:rPr>
      </w:pPr>
    </w:p>
    <w:p w14:paraId="179B22A8" w14:textId="77777777" w:rsidR="00FF7254" w:rsidRDefault="00FF7254" w:rsidP="00E149F5">
      <w:pPr>
        <w:rPr>
          <w:sz w:val="72"/>
          <w:szCs w:val="56"/>
        </w:rPr>
      </w:pPr>
    </w:p>
    <w:p w14:paraId="358D4E5D" w14:textId="77777777" w:rsidR="00E149F5" w:rsidRPr="00F4565B" w:rsidRDefault="00E149F5" w:rsidP="00E149F5">
      <w:pPr>
        <w:rPr>
          <w:rFonts w:ascii="Georgia" w:hAnsi="Georgia"/>
          <w:sz w:val="72"/>
          <w:szCs w:val="56"/>
        </w:rPr>
      </w:pPr>
      <w:r w:rsidRPr="00F4565B">
        <w:rPr>
          <w:rFonts w:ascii="Georgia" w:hAnsi="Georgia"/>
          <w:sz w:val="72"/>
          <w:szCs w:val="56"/>
        </w:rPr>
        <w:t xml:space="preserve">Mall – E-handel i upphandlingar </w:t>
      </w:r>
    </w:p>
    <w:p w14:paraId="0116DA95" w14:textId="3330A8EB" w:rsidR="008E36A4" w:rsidRDefault="00E149F5" w:rsidP="00AB4B01">
      <w:pPr>
        <w:tabs>
          <w:tab w:val="left" w:pos="8148"/>
        </w:tabs>
        <w:rPr>
          <w:rFonts w:ascii="Georgia" w:hAnsi="Georgia"/>
          <w:sz w:val="44"/>
        </w:rPr>
      </w:pPr>
      <w:r w:rsidRPr="00F4565B">
        <w:rPr>
          <w:rFonts w:ascii="Georgia" w:hAnsi="Georgia"/>
          <w:sz w:val="44"/>
        </w:rPr>
        <w:t xml:space="preserve">Bilaga 2 till </w:t>
      </w:r>
      <w:proofErr w:type="spellStart"/>
      <w:r w:rsidRPr="00F4565B">
        <w:rPr>
          <w:rFonts w:ascii="Georgia" w:hAnsi="Georgia"/>
          <w:sz w:val="44"/>
        </w:rPr>
        <w:t>SFTI:s</w:t>
      </w:r>
      <w:proofErr w:type="spellEnd"/>
      <w:r w:rsidRPr="00F4565B">
        <w:rPr>
          <w:rFonts w:ascii="Georgia" w:hAnsi="Georgia"/>
          <w:sz w:val="44"/>
        </w:rPr>
        <w:t xml:space="preserve"> handledning </w:t>
      </w:r>
      <w:r w:rsidR="00AB4B01">
        <w:rPr>
          <w:rFonts w:ascii="Georgia" w:hAnsi="Georgia"/>
          <w:sz w:val="44"/>
        </w:rPr>
        <w:tab/>
      </w:r>
    </w:p>
    <w:p w14:paraId="09041CA1" w14:textId="31CF8465" w:rsidR="00E149F5" w:rsidRPr="00F4565B" w:rsidRDefault="00E149F5" w:rsidP="00E149F5">
      <w:pPr>
        <w:rPr>
          <w:rFonts w:ascii="Georgia" w:hAnsi="Georgia"/>
          <w:sz w:val="44"/>
        </w:rPr>
      </w:pPr>
      <w:r w:rsidRPr="00F4565B">
        <w:rPr>
          <w:rFonts w:ascii="Georgia" w:hAnsi="Georgia"/>
          <w:sz w:val="44"/>
        </w:rPr>
        <w:t xml:space="preserve">”Krav på </w:t>
      </w:r>
      <w:proofErr w:type="spellStart"/>
      <w:r w:rsidRPr="00F4565B">
        <w:rPr>
          <w:rFonts w:ascii="Georgia" w:hAnsi="Georgia"/>
          <w:sz w:val="44"/>
        </w:rPr>
        <w:t>e-handel</w:t>
      </w:r>
      <w:proofErr w:type="spellEnd"/>
      <w:r w:rsidRPr="00F4565B">
        <w:rPr>
          <w:rFonts w:ascii="Georgia" w:hAnsi="Georgia"/>
          <w:sz w:val="44"/>
        </w:rPr>
        <w:t xml:space="preserve"> i samband med upphandling”</w:t>
      </w:r>
    </w:p>
    <w:p w14:paraId="7DCB13F7" w14:textId="77777777" w:rsidR="00454211" w:rsidRDefault="00454211">
      <w:pPr>
        <w:rPr>
          <w:sz w:val="44"/>
        </w:rPr>
      </w:pPr>
      <w:r>
        <w:rPr>
          <w:sz w:val="44"/>
        </w:rPr>
        <w:br w:type="page"/>
      </w:r>
    </w:p>
    <w:p w14:paraId="72C9F5DF" w14:textId="77777777" w:rsidR="00C54C11" w:rsidRDefault="00C54C11" w:rsidP="00C54C11">
      <w:pPr>
        <w:pStyle w:val="Ingetavstnd"/>
        <w:ind w:left="720"/>
        <w:rPr>
          <w:lang w:eastAsia="sv-SE"/>
        </w:rPr>
      </w:pPr>
      <w:bookmarkStart w:id="1" w:name="_Hlk56444812"/>
      <w:bookmarkEnd w:id="0"/>
    </w:p>
    <w:sdt>
      <w:sdtPr>
        <w:id w:val="-1690359859"/>
        <w:docPartObj>
          <w:docPartGallery w:val="Table of Contents"/>
          <w:docPartUnique/>
        </w:docPartObj>
      </w:sdtPr>
      <w:sdtEndPr>
        <w:rPr>
          <w:b/>
          <w:bCs/>
        </w:rPr>
      </w:sdtEndPr>
      <w:sdtContent>
        <w:p w14:paraId="48EA51B0" w14:textId="77777777" w:rsidR="00C54C11" w:rsidRDefault="00C54C11" w:rsidP="00C54C11">
          <w:r>
            <w:t>Innehåll</w:t>
          </w:r>
        </w:p>
        <w:p w14:paraId="735E496F" w14:textId="686E45C7" w:rsidR="00700864" w:rsidRDefault="00C54C11">
          <w:pPr>
            <w:pStyle w:val="Innehll1"/>
            <w:tabs>
              <w:tab w:val="right" w:leader="dot" w:pos="9060"/>
            </w:tabs>
            <w:rPr>
              <w:rFonts w:eastAsiaTheme="minorEastAsia"/>
              <w:noProof/>
              <w:lang w:eastAsia="sv-SE"/>
            </w:rPr>
          </w:pPr>
          <w:r>
            <w:fldChar w:fldCharType="begin"/>
          </w:r>
          <w:r>
            <w:instrText xml:space="preserve"> TOC \o "1-3" \h \z \u </w:instrText>
          </w:r>
          <w:r>
            <w:fldChar w:fldCharType="separate"/>
          </w:r>
          <w:hyperlink w:anchor="_Toc97646108" w:history="1">
            <w:r w:rsidR="00700864" w:rsidRPr="00FB5ED7">
              <w:rPr>
                <w:rStyle w:val="Hyperlnk"/>
                <w:noProof/>
              </w:rPr>
              <w:t>Anvisningar för att använda mallen</w:t>
            </w:r>
            <w:r w:rsidR="00700864">
              <w:rPr>
                <w:noProof/>
                <w:webHidden/>
              </w:rPr>
              <w:tab/>
            </w:r>
            <w:r w:rsidR="00700864">
              <w:rPr>
                <w:noProof/>
                <w:webHidden/>
              </w:rPr>
              <w:fldChar w:fldCharType="begin"/>
            </w:r>
            <w:r w:rsidR="00700864">
              <w:rPr>
                <w:noProof/>
                <w:webHidden/>
              </w:rPr>
              <w:instrText xml:space="preserve"> PAGEREF _Toc97646108 \h </w:instrText>
            </w:r>
            <w:r w:rsidR="00700864">
              <w:rPr>
                <w:noProof/>
                <w:webHidden/>
              </w:rPr>
            </w:r>
            <w:r w:rsidR="00700864">
              <w:rPr>
                <w:noProof/>
                <w:webHidden/>
              </w:rPr>
              <w:fldChar w:fldCharType="separate"/>
            </w:r>
            <w:r w:rsidR="00700864">
              <w:rPr>
                <w:noProof/>
                <w:webHidden/>
              </w:rPr>
              <w:t>3</w:t>
            </w:r>
            <w:r w:rsidR="00700864">
              <w:rPr>
                <w:noProof/>
                <w:webHidden/>
              </w:rPr>
              <w:fldChar w:fldCharType="end"/>
            </w:r>
          </w:hyperlink>
        </w:p>
        <w:p w14:paraId="0334170C" w14:textId="2B8C8ED4" w:rsidR="00700864" w:rsidRDefault="003918DF">
          <w:pPr>
            <w:pStyle w:val="Innehll1"/>
            <w:tabs>
              <w:tab w:val="right" w:leader="dot" w:pos="9060"/>
            </w:tabs>
            <w:rPr>
              <w:rFonts w:eastAsiaTheme="minorEastAsia"/>
              <w:noProof/>
              <w:lang w:eastAsia="sv-SE"/>
            </w:rPr>
          </w:pPr>
          <w:hyperlink w:anchor="_Toc97646109" w:history="1">
            <w:r w:rsidR="00700864" w:rsidRPr="00FB5ED7">
              <w:rPr>
                <w:rStyle w:val="Hyperlnk"/>
                <w:noProof/>
                <w:highlight w:val="lightGray"/>
              </w:rPr>
              <w:t>Utgångspunkter för förslagen i mallen</w:t>
            </w:r>
            <w:r w:rsidR="00700864">
              <w:rPr>
                <w:noProof/>
                <w:webHidden/>
              </w:rPr>
              <w:tab/>
            </w:r>
            <w:r w:rsidR="00700864">
              <w:rPr>
                <w:noProof/>
                <w:webHidden/>
              </w:rPr>
              <w:fldChar w:fldCharType="begin"/>
            </w:r>
            <w:r w:rsidR="00700864">
              <w:rPr>
                <w:noProof/>
                <w:webHidden/>
              </w:rPr>
              <w:instrText xml:space="preserve"> PAGEREF _Toc97646109 \h </w:instrText>
            </w:r>
            <w:r w:rsidR="00700864">
              <w:rPr>
                <w:noProof/>
                <w:webHidden/>
              </w:rPr>
            </w:r>
            <w:r w:rsidR="00700864">
              <w:rPr>
                <w:noProof/>
                <w:webHidden/>
              </w:rPr>
              <w:fldChar w:fldCharType="separate"/>
            </w:r>
            <w:r w:rsidR="00700864">
              <w:rPr>
                <w:noProof/>
                <w:webHidden/>
              </w:rPr>
              <w:t>4</w:t>
            </w:r>
            <w:r w:rsidR="00700864">
              <w:rPr>
                <w:noProof/>
                <w:webHidden/>
              </w:rPr>
              <w:fldChar w:fldCharType="end"/>
            </w:r>
          </w:hyperlink>
        </w:p>
        <w:p w14:paraId="0064D43F" w14:textId="27421550" w:rsidR="00700864" w:rsidRDefault="003918DF">
          <w:pPr>
            <w:pStyle w:val="Innehll2"/>
            <w:tabs>
              <w:tab w:val="right" w:leader="dot" w:pos="9060"/>
            </w:tabs>
            <w:rPr>
              <w:rFonts w:eastAsiaTheme="minorEastAsia"/>
              <w:noProof/>
              <w:lang w:eastAsia="sv-SE"/>
            </w:rPr>
          </w:pPr>
          <w:hyperlink w:anchor="_Toc97646110" w:history="1">
            <w:r w:rsidR="00700864" w:rsidRPr="00FB5ED7">
              <w:rPr>
                <w:rStyle w:val="Hyperlnk"/>
                <w:noProof/>
                <w:highlight w:val="lightGray"/>
              </w:rPr>
              <w:t>E-handel som villkor för fullgörande av kontrakt (kontraktsvillkor)</w:t>
            </w:r>
            <w:r w:rsidR="00700864">
              <w:rPr>
                <w:noProof/>
                <w:webHidden/>
              </w:rPr>
              <w:tab/>
            </w:r>
            <w:r w:rsidR="00700864">
              <w:rPr>
                <w:noProof/>
                <w:webHidden/>
              </w:rPr>
              <w:fldChar w:fldCharType="begin"/>
            </w:r>
            <w:r w:rsidR="00700864">
              <w:rPr>
                <w:noProof/>
                <w:webHidden/>
              </w:rPr>
              <w:instrText xml:space="preserve"> PAGEREF _Toc97646110 \h </w:instrText>
            </w:r>
            <w:r w:rsidR="00700864">
              <w:rPr>
                <w:noProof/>
                <w:webHidden/>
              </w:rPr>
            </w:r>
            <w:r w:rsidR="00700864">
              <w:rPr>
                <w:noProof/>
                <w:webHidden/>
              </w:rPr>
              <w:fldChar w:fldCharType="separate"/>
            </w:r>
            <w:r w:rsidR="00700864">
              <w:rPr>
                <w:noProof/>
                <w:webHidden/>
              </w:rPr>
              <w:t>4</w:t>
            </w:r>
            <w:r w:rsidR="00700864">
              <w:rPr>
                <w:noProof/>
                <w:webHidden/>
              </w:rPr>
              <w:fldChar w:fldCharType="end"/>
            </w:r>
          </w:hyperlink>
        </w:p>
        <w:p w14:paraId="372F20CC" w14:textId="31C40B2A" w:rsidR="00700864" w:rsidRDefault="003918DF">
          <w:pPr>
            <w:pStyle w:val="Innehll2"/>
            <w:tabs>
              <w:tab w:val="right" w:leader="dot" w:pos="9060"/>
            </w:tabs>
            <w:rPr>
              <w:rFonts w:eastAsiaTheme="minorEastAsia"/>
              <w:noProof/>
              <w:lang w:eastAsia="sv-SE"/>
            </w:rPr>
          </w:pPr>
          <w:hyperlink w:anchor="_Toc97646111" w:history="1">
            <w:r w:rsidR="00700864" w:rsidRPr="00FB5ED7">
              <w:rPr>
                <w:rStyle w:val="Hyperlnk"/>
                <w:noProof/>
                <w:highlight w:val="lightGray"/>
              </w:rPr>
              <w:t>SFTI:s rekommendationer</w:t>
            </w:r>
            <w:r w:rsidR="00700864">
              <w:rPr>
                <w:noProof/>
                <w:webHidden/>
              </w:rPr>
              <w:tab/>
            </w:r>
            <w:r w:rsidR="00700864">
              <w:rPr>
                <w:noProof/>
                <w:webHidden/>
              </w:rPr>
              <w:fldChar w:fldCharType="begin"/>
            </w:r>
            <w:r w:rsidR="00700864">
              <w:rPr>
                <w:noProof/>
                <w:webHidden/>
              </w:rPr>
              <w:instrText xml:space="preserve"> PAGEREF _Toc97646111 \h </w:instrText>
            </w:r>
            <w:r w:rsidR="00700864">
              <w:rPr>
                <w:noProof/>
                <w:webHidden/>
              </w:rPr>
            </w:r>
            <w:r w:rsidR="00700864">
              <w:rPr>
                <w:noProof/>
                <w:webHidden/>
              </w:rPr>
              <w:fldChar w:fldCharType="separate"/>
            </w:r>
            <w:r w:rsidR="00700864">
              <w:rPr>
                <w:noProof/>
                <w:webHidden/>
              </w:rPr>
              <w:t>4</w:t>
            </w:r>
            <w:r w:rsidR="00700864">
              <w:rPr>
                <w:noProof/>
                <w:webHidden/>
              </w:rPr>
              <w:fldChar w:fldCharType="end"/>
            </w:r>
          </w:hyperlink>
        </w:p>
        <w:p w14:paraId="260A0D85" w14:textId="574BDCDA" w:rsidR="00700864" w:rsidRDefault="003918DF">
          <w:pPr>
            <w:pStyle w:val="Innehll2"/>
            <w:tabs>
              <w:tab w:val="right" w:leader="dot" w:pos="9060"/>
            </w:tabs>
            <w:rPr>
              <w:rFonts w:eastAsiaTheme="minorEastAsia"/>
              <w:noProof/>
              <w:lang w:eastAsia="sv-SE"/>
            </w:rPr>
          </w:pPr>
          <w:hyperlink w:anchor="_Toc97646112" w:history="1">
            <w:r w:rsidR="00700864" w:rsidRPr="00FB5ED7">
              <w:rPr>
                <w:rStyle w:val="Hyperlnk"/>
                <w:noProof/>
                <w:highlight w:val="lightGray"/>
              </w:rPr>
              <w:t>E-handel hos upphandlande myndigheter och enheter</w:t>
            </w:r>
            <w:r w:rsidR="00700864">
              <w:rPr>
                <w:noProof/>
                <w:webHidden/>
              </w:rPr>
              <w:tab/>
            </w:r>
            <w:r w:rsidR="00700864">
              <w:rPr>
                <w:noProof/>
                <w:webHidden/>
              </w:rPr>
              <w:fldChar w:fldCharType="begin"/>
            </w:r>
            <w:r w:rsidR="00700864">
              <w:rPr>
                <w:noProof/>
                <w:webHidden/>
              </w:rPr>
              <w:instrText xml:space="preserve"> PAGEREF _Toc97646112 \h </w:instrText>
            </w:r>
            <w:r w:rsidR="00700864">
              <w:rPr>
                <w:noProof/>
                <w:webHidden/>
              </w:rPr>
            </w:r>
            <w:r w:rsidR="00700864">
              <w:rPr>
                <w:noProof/>
                <w:webHidden/>
              </w:rPr>
              <w:fldChar w:fldCharType="separate"/>
            </w:r>
            <w:r w:rsidR="00700864">
              <w:rPr>
                <w:noProof/>
                <w:webHidden/>
              </w:rPr>
              <w:t>4</w:t>
            </w:r>
            <w:r w:rsidR="00700864">
              <w:rPr>
                <w:noProof/>
                <w:webHidden/>
              </w:rPr>
              <w:fldChar w:fldCharType="end"/>
            </w:r>
          </w:hyperlink>
        </w:p>
        <w:p w14:paraId="6AB5619C" w14:textId="5618B8EF" w:rsidR="00700864" w:rsidRDefault="003918DF">
          <w:pPr>
            <w:pStyle w:val="Innehll2"/>
            <w:tabs>
              <w:tab w:val="right" w:leader="dot" w:pos="9060"/>
            </w:tabs>
            <w:rPr>
              <w:rFonts w:eastAsiaTheme="minorEastAsia"/>
              <w:noProof/>
              <w:lang w:eastAsia="sv-SE"/>
            </w:rPr>
          </w:pPr>
          <w:hyperlink w:anchor="_Toc97646113" w:history="1">
            <w:r w:rsidR="00700864" w:rsidRPr="00FB5ED7">
              <w:rPr>
                <w:rStyle w:val="Hyperlnk"/>
                <w:noProof/>
                <w:highlight w:val="lightGray"/>
              </w:rPr>
              <w:t>Planera för att komma igång med e-handel direkt vid avtalsstart</w:t>
            </w:r>
            <w:r w:rsidR="00700864">
              <w:rPr>
                <w:noProof/>
                <w:webHidden/>
              </w:rPr>
              <w:tab/>
            </w:r>
            <w:r w:rsidR="00700864">
              <w:rPr>
                <w:noProof/>
                <w:webHidden/>
              </w:rPr>
              <w:fldChar w:fldCharType="begin"/>
            </w:r>
            <w:r w:rsidR="00700864">
              <w:rPr>
                <w:noProof/>
                <w:webHidden/>
              </w:rPr>
              <w:instrText xml:space="preserve"> PAGEREF _Toc97646113 \h </w:instrText>
            </w:r>
            <w:r w:rsidR="00700864">
              <w:rPr>
                <w:noProof/>
                <w:webHidden/>
              </w:rPr>
            </w:r>
            <w:r w:rsidR="00700864">
              <w:rPr>
                <w:noProof/>
                <w:webHidden/>
              </w:rPr>
              <w:fldChar w:fldCharType="separate"/>
            </w:r>
            <w:r w:rsidR="00700864">
              <w:rPr>
                <w:noProof/>
                <w:webHidden/>
              </w:rPr>
              <w:t>4</w:t>
            </w:r>
            <w:r w:rsidR="00700864">
              <w:rPr>
                <w:noProof/>
                <w:webHidden/>
              </w:rPr>
              <w:fldChar w:fldCharType="end"/>
            </w:r>
          </w:hyperlink>
        </w:p>
        <w:p w14:paraId="4B6E83A6" w14:textId="7B3E1039" w:rsidR="00700864" w:rsidRDefault="003918DF">
          <w:pPr>
            <w:pStyle w:val="Innehll2"/>
            <w:tabs>
              <w:tab w:val="right" w:leader="dot" w:pos="9060"/>
            </w:tabs>
            <w:rPr>
              <w:rFonts w:eastAsiaTheme="minorEastAsia"/>
              <w:noProof/>
              <w:lang w:eastAsia="sv-SE"/>
            </w:rPr>
          </w:pPr>
          <w:hyperlink w:anchor="_Toc97646114" w:history="1">
            <w:r w:rsidR="00700864" w:rsidRPr="00FB5ED7">
              <w:rPr>
                <w:rStyle w:val="Hyperlnk"/>
                <w:noProof/>
                <w:highlight w:val="lightGray"/>
              </w:rPr>
              <w:t>E-handel under avtalstiden</w:t>
            </w:r>
            <w:r w:rsidR="00700864">
              <w:rPr>
                <w:noProof/>
                <w:webHidden/>
              </w:rPr>
              <w:tab/>
            </w:r>
            <w:r w:rsidR="00700864">
              <w:rPr>
                <w:noProof/>
                <w:webHidden/>
              </w:rPr>
              <w:fldChar w:fldCharType="begin"/>
            </w:r>
            <w:r w:rsidR="00700864">
              <w:rPr>
                <w:noProof/>
                <w:webHidden/>
              </w:rPr>
              <w:instrText xml:space="preserve"> PAGEREF _Toc97646114 \h </w:instrText>
            </w:r>
            <w:r w:rsidR="00700864">
              <w:rPr>
                <w:noProof/>
                <w:webHidden/>
              </w:rPr>
            </w:r>
            <w:r w:rsidR="00700864">
              <w:rPr>
                <w:noProof/>
                <w:webHidden/>
              </w:rPr>
              <w:fldChar w:fldCharType="separate"/>
            </w:r>
            <w:r w:rsidR="00700864">
              <w:rPr>
                <w:noProof/>
                <w:webHidden/>
              </w:rPr>
              <w:t>5</w:t>
            </w:r>
            <w:r w:rsidR="00700864">
              <w:rPr>
                <w:noProof/>
                <w:webHidden/>
              </w:rPr>
              <w:fldChar w:fldCharType="end"/>
            </w:r>
          </w:hyperlink>
        </w:p>
        <w:p w14:paraId="69BD594F" w14:textId="5787AAA2" w:rsidR="00700864" w:rsidRDefault="003918DF">
          <w:pPr>
            <w:pStyle w:val="Innehll1"/>
            <w:tabs>
              <w:tab w:val="right" w:leader="dot" w:pos="9060"/>
            </w:tabs>
            <w:rPr>
              <w:rFonts w:eastAsiaTheme="minorEastAsia"/>
              <w:noProof/>
              <w:lang w:eastAsia="sv-SE"/>
            </w:rPr>
          </w:pPr>
          <w:hyperlink w:anchor="_Toc97646115" w:history="1">
            <w:r w:rsidR="00700864" w:rsidRPr="00FB5ED7">
              <w:rPr>
                <w:rStyle w:val="Hyperlnk"/>
                <w:noProof/>
              </w:rPr>
              <w:t>Malltexter</w:t>
            </w:r>
            <w:r w:rsidR="00700864">
              <w:rPr>
                <w:noProof/>
                <w:webHidden/>
              </w:rPr>
              <w:tab/>
            </w:r>
            <w:r w:rsidR="00700864">
              <w:rPr>
                <w:noProof/>
                <w:webHidden/>
              </w:rPr>
              <w:fldChar w:fldCharType="begin"/>
            </w:r>
            <w:r w:rsidR="00700864">
              <w:rPr>
                <w:noProof/>
                <w:webHidden/>
              </w:rPr>
              <w:instrText xml:space="preserve"> PAGEREF _Toc97646115 \h </w:instrText>
            </w:r>
            <w:r w:rsidR="00700864">
              <w:rPr>
                <w:noProof/>
                <w:webHidden/>
              </w:rPr>
            </w:r>
            <w:r w:rsidR="00700864">
              <w:rPr>
                <w:noProof/>
                <w:webHidden/>
              </w:rPr>
              <w:fldChar w:fldCharType="separate"/>
            </w:r>
            <w:r w:rsidR="00700864">
              <w:rPr>
                <w:noProof/>
                <w:webHidden/>
              </w:rPr>
              <w:t>6</w:t>
            </w:r>
            <w:r w:rsidR="00700864">
              <w:rPr>
                <w:noProof/>
                <w:webHidden/>
              </w:rPr>
              <w:fldChar w:fldCharType="end"/>
            </w:r>
          </w:hyperlink>
        </w:p>
        <w:p w14:paraId="20181C05" w14:textId="730DF26D" w:rsidR="00700864" w:rsidRDefault="003918DF">
          <w:pPr>
            <w:pStyle w:val="Innehll1"/>
            <w:tabs>
              <w:tab w:val="left" w:pos="440"/>
              <w:tab w:val="right" w:leader="dot" w:pos="9060"/>
            </w:tabs>
            <w:rPr>
              <w:rFonts w:eastAsiaTheme="minorEastAsia"/>
              <w:noProof/>
              <w:lang w:eastAsia="sv-SE"/>
            </w:rPr>
          </w:pPr>
          <w:hyperlink w:anchor="_Toc97646116" w:history="1">
            <w:r w:rsidR="00700864" w:rsidRPr="00FB5ED7">
              <w:rPr>
                <w:rStyle w:val="Hyperlnk"/>
                <w:noProof/>
              </w:rPr>
              <w:t>1</w:t>
            </w:r>
            <w:r w:rsidR="00700864">
              <w:rPr>
                <w:rFonts w:eastAsiaTheme="minorEastAsia"/>
                <w:noProof/>
                <w:lang w:eastAsia="sv-SE"/>
              </w:rPr>
              <w:tab/>
            </w:r>
            <w:r w:rsidR="00700864" w:rsidRPr="00FB5ED7">
              <w:rPr>
                <w:rStyle w:val="Hyperlnk"/>
                <w:noProof/>
              </w:rPr>
              <w:t>E-handel</w:t>
            </w:r>
            <w:r w:rsidR="00700864">
              <w:rPr>
                <w:noProof/>
                <w:webHidden/>
              </w:rPr>
              <w:tab/>
            </w:r>
            <w:r w:rsidR="00700864">
              <w:rPr>
                <w:noProof/>
                <w:webHidden/>
              </w:rPr>
              <w:fldChar w:fldCharType="begin"/>
            </w:r>
            <w:r w:rsidR="00700864">
              <w:rPr>
                <w:noProof/>
                <w:webHidden/>
              </w:rPr>
              <w:instrText xml:space="preserve"> PAGEREF _Toc97646116 \h </w:instrText>
            </w:r>
            <w:r w:rsidR="00700864">
              <w:rPr>
                <w:noProof/>
                <w:webHidden/>
              </w:rPr>
            </w:r>
            <w:r w:rsidR="00700864">
              <w:rPr>
                <w:noProof/>
                <w:webHidden/>
              </w:rPr>
              <w:fldChar w:fldCharType="separate"/>
            </w:r>
            <w:r w:rsidR="00700864">
              <w:rPr>
                <w:noProof/>
                <w:webHidden/>
              </w:rPr>
              <w:t>6</w:t>
            </w:r>
            <w:r w:rsidR="00700864">
              <w:rPr>
                <w:noProof/>
                <w:webHidden/>
              </w:rPr>
              <w:fldChar w:fldCharType="end"/>
            </w:r>
          </w:hyperlink>
        </w:p>
        <w:p w14:paraId="57F7AA01" w14:textId="13ED5C0F" w:rsidR="00700864" w:rsidRDefault="003918DF">
          <w:pPr>
            <w:pStyle w:val="Innehll2"/>
            <w:tabs>
              <w:tab w:val="left" w:pos="880"/>
              <w:tab w:val="right" w:leader="dot" w:pos="9060"/>
            </w:tabs>
            <w:rPr>
              <w:rFonts w:eastAsiaTheme="minorEastAsia"/>
              <w:noProof/>
              <w:lang w:eastAsia="sv-SE"/>
            </w:rPr>
          </w:pPr>
          <w:hyperlink w:anchor="_Toc97646117" w:history="1">
            <w:r w:rsidR="00700864" w:rsidRPr="00FB5ED7">
              <w:rPr>
                <w:rStyle w:val="Hyperlnk"/>
                <w:noProof/>
              </w:rPr>
              <w:t>1.1</w:t>
            </w:r>
            <w:r w:rsidR="00700864">
              <w:rPr>
                <w:rFonts w:eastAsiaTheme="minorEastAsia"/>
                <w:noProof/>
                <w:lang w:eastAsia="sv-SE"/>
              </w:rPr>
              <w:tab/>
            </w:r>
            <w:r w:rsidR="00700864" w:rsidRPr="00FB5ED7">
              <w:rPr>
                <w:rStyle w:val="Hyperlnk"/>
                <w:noProof/>
              </w:rPr>
              <w:t>Generellt</w:t>
            </w:r>
            <w:r w:rsidR="00700864">
              <w:rPr>
                <w:noProof/>
                <w:webHidden/>
              </w:rPr>
              <w:tab/>
            </w:r>
            <w:r w:rsidR="00700864">
              <w:rPr>
                <w:noProof/>
                <w:webHidden/>
              </w:rPr>
              <w:fldChar w:fldCharType="begin"/>
            </w:r>
            <w:r w:rsidR="00700864">
              <w:rPr>
                <w:noProof/>
                <w:webHidden/>
              </w:rPr>
              <w:instrText xml:space="preserve"> PAGEREF _Toc97646117 \h </w:instrText>
            </w:r>
            <w:r w:rsidR="00700864">
              <w:rPr>
                <w:noProof/>
                <w:webHidden/>
              </w:rPr>
            </w:r>
            <w:r w:rsidR="00700864">
              <w:rPr>
                <w:noProof/>
                <w:webHidden/>
              </w:rPr>
              <w:fldChar w:fldCharType="separate"/>
            </w:r>
            <w:r w:rsidR="00700864">
              <w:rPr>
                <w:noProof/>
                <w:webHidden/>
              </w:rPr>
              <w:t>6</w:t>
            </w:r>
            <w:r w:rsidR="00700864">
              <w:rPr>
                <w:noProof/>
                <w:webHidden/>
              </w:rPr>
              <w:fldChar w:fldCharType="end"/>
            </w:r>
          </w:hyperlink>
        </w:p>
        <w:p w14:paraId="5341DF6C" w14:textId="2BEAB05B" w:rsidR="00700864" w:rsidRDefault="003918DF">
          <w:pPr>
            <w:pStyle w:val="Innehll2"/>
            <w:tabs>
              <w:tab w:val="left" w:pos="880"/>
              <w:tab w:val="right" w:leader="dot" w:pos="9060"/>
            </w:tabs>
            <w:rPr>
              <w:rFonts w:eastAsiaTheme="minorEastAsia"/>
              <w:noProof/>
              <w:lang w:eastAsia="sv-SE"/>
            </w:rPr>
          </w:pPr>
          <w:hyperlink w:anchor="_Toc97646118" w:history="1">
            <w:r w:rsidR="00700864" w:rsidRPr="00FB5ED7">
              <w:rPr>
                <w:rStyle w:val="Hyperlnk"/>
                <w:noProof/>
              </w:rPr>
              <w:t>1.2</w:t>
            </w:r>
            <w:r w:rsidR="00700864">
              <w:rPr>
                <w:rFonts w:eastAsiaTheme="minorEastAsia"/>
                <w:noProof/>
                <w:lang w:eastAsia="sv-SE"/>
              </w:rPr>
              <w:tab/>
            </w:r>
            <w:r w:rsidR="00700864" w:rsidRPr="00FB5ED7">
              <w:rPr>
                <w:rStyle w:val="Hyperlnk"/>
                <w:noProof/>
              </w:rPr>
              <w:t>Ansvar för format, kommunikationssätt och kostnader</w:t>
            </w:r>
            <w:r w:rsidR="00700864">
              <w:rPr>
                <w:noProof/>
                <w:webHidden/>
              </w:rPr>
              <w:tab/>
            </w:r>
            <w:r w:rsidR="00700864">
              <w:rPr>
                <w:noProof/>
                <w:webHidden/>
              </w:rPr>
              <w:fldChar w:fldCharType="begin"/>
            </w:r>
            <w:r w:rsidR="00700864">
              <w:rPr>
                <w:noProof/>
                <w:webHidden/>
              </w:rPr>
              <w:instrText xml:space="preserve"> PAGEREF _Toc97646118 \h </w:instrText>
            </w:r>
            <w:r w:rsidR="00700864">
              <w:rPr>
                <w:noProof/>
                <w:webHidden/>
              </w:rPr>
            </w:r>
            <w:r w:rsidR="00700864">
              <w:rPr>
                <w:noProof/>
                <w:webHidden/>
              </w:rPr>
              <w:fldChar w:fldCharType="separate"/>
            </w:r>
            <w:r w:rsidR="00700864">
              <w:rPr>
                <w:noProof/>
                <w:webHidden/>
              </w:rPr>
              <w:t>6</w:t>
            </w:r>
            <w:r w:rsidR="00700864">
              <w:rPr>
                <w:noProof/>
                <w:webHidden/>
              </w:rPr>
              <w:fldChar w:fldCharType="end"/>
            </w:r>
          </w:hyperlink>
        </w:p>
        <w:p w14:paraId="21252421" w14:textId="4D400DC6" w:rsidR="00700864" w:rsidRDefault="003918DF">
          <w:pPr>
            <w:pStyle w:val="Innehll2"/>
            <w:tabs>
              <w:tab w:val="left" w:pos="880"/>
              <w:tab w:val="right" w:leader="dot" w:pos="9060"/>
            </w:tabs>
            <w:rPr>
              <w:rFonts w:eastAsiaTheme="minorEastAsia"/>
              <w:noProof/>
              <w:lang w:eastAsia="sv-SE"/>
            </w:rPr>
          </w:pPr>
          <w:hyperlink w:anchor="_Toc97646119" w:history="1">
            <w:r w:rsidR="00700864" w:rsidRPr="00FB5ED7">
              <w:rPr>
                <w:rStyle w:val="Hyperlnk"/>
                <w:noProof/>
              </w:rPr>
              <w:t>1.3</w:t>
            </w:r>
            <w:r w:rsidR="00700864">
              <w:rPr>
                <w:rFonts w:eastAsiaTheme="minorEastAsia"/>
                <w:noProof/>
                <w:lang w:eastAsia="sv-SE"/>
              </w:rPr>
              <w:tab/>
            </w:r>
            <w:r w:rsidR="00700864" w:rsidRPr="00FB5ED7">
              <w:rPr>
                <w:rStyle w:val="Hyperlnk"/>
                <w:noProof/>
              </w:rPr>
              <w:t>Katalog</w:t>
            </w:r>
            <w:r w:rsidR="00700864">
              <w:rPr>
                <w:noProof/>
                <w:webHidden/>
              </w:rPr>
              <w:tab/>
            </w:r>
            <w:r w:rsidR="00700864">
              <w:rPr>
                <w:noProof/>
                <w:webHidden/>
              </w:rPr>
              <w:fldChar w:fldCharType="begin"/>
            </w:r>
            <w:r w:rsidR="00700864">
              <w:rPr>
                <w:noProof/>
                <w:webHidden/>
              </w:rPr>
              <w:instrText xml:space="preserve"> PAGEREF _Toc97646119 \h </w:instrText>
            </w:r>
            <w:r w:rsidR="00700864">
              <w:rPr>
                <w:noProof/>
                <w:webHidden/>
              </w:rPr>
            </w:r>
            <w:r w:rsidR="00700864">
              <w:rPr>
                <w:noProof/>
                <w:webHidden/>
              </w:rPr>
              <w:fldChar w:fldCharType="separate"/>
            </w:r>
            <w:r w:rsidR="00700864">
              <w:rPr>
                <w:noProof/>
                <w:webHidden/>
              </w:rPr>
              <w:t>7</w:t>
            </w:r>
            <w:r w:rsidR="00700864">
              <w:rPr>
                <w:noProof/>
                <w:webHidden/>
              </w:rPr>
              <w:fldChar w:fldCharType="end"/>
            </w:r>
          </w:hyperlink>
        </w:p>
        <w:p w14:paraId="28E7BD10" w14:textId="12302EC7" w:rsidR="00700864" w:rsidRDefault="003918DF">
          <w:pPr>
            <w:pStyle w:val="Innehll2"/>
            <w:tabs>
              <w:tab w:val="left" w:pos="880"/>
              <w:tab w:val="right" w:leader="dot" w:pos="9060"/>
            </w:tabs>
            <w:rPr>
              <w:rFonts w:eastAsiaTheme="minorEastAsia"/>
              <w:noProof/>
              <w:lang w:eastAsia="sv-SE"/>
            </w:rPr>
          </w:pPr>
          <w:hyperlink w:anchor="_Toc97646120" w:history="1">
            <w:r w:rsidR="00700864" w:rsidRPr="00FB5ED7">
              <w:rPr>
                <w:rStyle w:val="Hyperlnk"/>
                <w:noProof/>
              </w:rPr>
              <w:t>1.4</w:t>
            </w:r>
            <w:r w:rsidR="00700864">
              <w:rPr>
                <w:rFonts w:eastAsiaTheme="minorEastAsia"/>
                <w:noProof/>
                <w:lang w:eastAsia="sv-SE"/>
              </w:rPr>
              <w:tab/>
            </w:r>
            <w:r w:rsidR="00700864" w:rsidRPr="00FB5ED7">
              <w:rPr>
                <w:rStyle w:val="Hyperlnk"/>
                <w:noProof/>
              </w:rPr>
              <w:t>Webbutik</w:t>
            </w:r>
            <w:r w:rsidR="00700864">
              <w:rPr>
                <w:noProof/>
                <w:webHidden/>
              </w:rPr>
              <w:tab/>
            </w:r>
            <w:r w:rsidR="00700864">
              <w:rPr>
                <w:noProof/>
                <w:webHidden/>
              </w:rPr>
              <w:fldChar w:fldCharType="begin"/>
            </w:r>
            <w:r w:rsidR="00700864">
              <w:rPr>
                <w:noProof/>
                <w:webHidden/>
              </w:rPr>
              <w:instrText xml:space="preserve"> PAGEREF _Toc97646120 \h </w:instrText>
            </w:r>
            <w:r w:rsidR="00700864">
              <w:rPr>
                <w:noProof/>
                <w:webHidden/>
              </w:rPr>
            </w:r>
            <w:r w:rsidR="00700864">
              <w:rPr>
                <w:noProof/>
                <w:webHidden/>
              </w:rPr>
              <w:fldChar w:fldCharType="separate"/>
            </w:r>
            <w:r w:rsidR="00700864">
              <w:rPr>
                <w:noProof/>
                <w:webHidden/>
              </w:rPr>
              <w:t>8</w:t>
            </w:r>
            <w:r w:rsidR="00700864">
              <w:rPr>
                <w:noProof/>
                <w:webHidden/>
              </w:rPr>
              <w:fldChar w:fldCharType="end"/>
            </w:r>
          </w:hyperlink>
        </w:p>
        <w:p w14:paraId="5D4CD5B1" w14:textId="6184A455" w:rsidR="00700864" w:rsidRDefault="003918DF">
          <w:pPr>
            <w:pStyle w:val="Innehll3"/>
            <w:tabs>
              <w:tab w:val="left" w:pos="1320"/>
              <w:tab w:val="right" w:leader="dot" w:pos="9060"/>
            </w:tabs>
            <w:rPr>
              <w:rFonts w:eastAsiaTheme="minorEastAsia"/>
              <w:noProof/>
              <w:lang w:eastAsia="sv-SE"/>
            </w:rPr>
          </w:pPr>
          <w:hyperlink w:anchor="_Toc97646121" w:history="1">
            <w:r w:rsidR="00700864" w:rsidRPr="00FB5ED7">
              <w:rPr>
                <w:rStyle w:val="Hyperlnk"/>
                <w:noProof/>
              </w:rPr>
              <w:t>1.4.1</w:t>
            </w:r>
            <w:r w:rsidR="00700864">
              <w:rPr>
                <w:rFonts w:eastAsiaTheme="minorEastAsia"/>
                <w:noProof/>
                <w:lang w:eastAsia="sv-SE"/>
              </w:rPr>
              <w:tab/>
            </w:r>
            <w:r w:rsidR="00700864" w:rsidRPr="00FB5ED7">
              <w:rPr>
                <w:rStyle w:val="Hyperlnk"/>
                <w:noProof/>
              </w:rPr>
              <w:t>Punch Out</w:t>
            </w:r>
            <w:r w:rsidR="00700864">
              <w:rPr>
                <w:noProof/>
                <w:webHidden/>
              </w:rPr>
              <w:tab/>
            </w:r>
            <w:r w:rsidR="00700864">
              <w:rPr>
                <w:noProof/>
                <w:webHidden/>
              </w:rPr>
              <w:fldChar w:fldCharType="begin"/>
            </w:r>
            <w:r w:rsidR="00700864">
              <w:rPr>
                <w:noProof/>
                <w:webHidden/>
              </w:rPr>
              <w:instrText xml:space="preserve"> PAGEREF _Toc97646121 \h </w:instrText>
            </w:r>
            <w:r w:rsidR="00700864">
              <w:rPr>
                <w:noProof/>
                <w:webHidden/>
              </w:rPr>
            </w:r>
            <w:r w:rsidR="00700864">
              <w:rPr>
                <w:noProof/>
                <w:webHidden/>
              </w:rPr>
              <w:fldChar w:fldCharType="separate"/>
            </w:r>
            <w:r w:rsidR="00700864">
              <w:rPr>
                <w:noProof/>
                <w:webHidden/>
              </w:rPr>
              <w:t>9</w:t>
            </w:r>
            <w:r w:rsidR="00700864">
              <w:rPr>
                <w:noProof/>
                <w:webHidden/>
              </w:rPr>
              <w:fldChar w:fldCharType="end"/>
            </w:r>
          </w:hyperlink>
        </w:p>
        <w:p w14:paraId="67AEE10F" w14:textId="4D61FF90" w:rsidR="00700864" w:rsidRDefault="003918DF">
          <w:pPr>
            <w:pStyle w:val="Innehll2"/>
            <w:tabs>
              <w:tab w:val="left" w:pos="880"/>
              <w:tab w:val="right" w:leader="dot" w:pos="9060"/>
            </w:tabs>
            <w:rPr>
              <w:rFonts w:eastAsiaTheme="minorEastAsia"/>
              <w:noProof/>
              <w:lang w:eastAsia="sv-SE"/>
            </w:rPr>
          </w:pPr>
          <w:hyperlink w:anchor="_Toc97646122" w:history="1">
            <w:r w:rsidR="00700864" w:rsidRPr="00FB5ED7">
              <w:rPr>
                <w:rStyle w:val="Hyperlnk"/>
                <w:noProof/>
              </w:rPr>
              <w:t>1.5</w:t>
            </w:r>
            <w:r w:rsidR="00700864">
              <w:rPr>
                <w:rFonts w:eastAsiaTheme="minorEastAsia"/>
                <w:noProof/>
                <w:lang w:eastAsia="sv-SE"/>
              </w:rPr>
              <w:tab/>
            </w:r>
            <w:r w:rsidR="00700864" w:rsidRPr="00FB5ED7">
              <w:rPr>
                <w:rStyle w:val="Hyperlnk"/>
                <w:noProof/>
              </w:rPr>
              <w:t>Order och ordersvar</w:t>
            </w:r>
            <w:r w:rsidR="00700864">
              <w:rPr>
                <w:noProof/>
                <w:webHidden/>
              </w:rPr>
              <w:tab/>
            </w:r>
            <w:r w:rsidR="00700864">
              <w:rPr>
                <w:noProof/>
                <w:webHidden/>
              </w:rPr>
              <w:fldChar w:fldCharType="begin"/>
            </w:r>
            <w:r w:rsidR="00700864">
              <w:rPr>
                <w:noProof/>
                <w:webHidden/>
              </w:rPr>
              <w:instrText xml:space="preserve"> PAGEREF _Toc97646122 \h </w:instrText>
            </w:r>
            <w:r w:rsidR="00700864">
              <w:rPr>
                <w:noProof/>
                <w:webHidden/>
              </w:rPr>
            </w:r>
            <w:r w:rsidR="00700864">
              <w:rPr>
                <w:noProof/>
                <w:webHidden/>
              </w:rPr>
              <w:fldChar w:fldCharType="separate"/>
            </w:r>
            <w:r w:rsidR="00700864">
              <w:rPr>
                <w:noProof/>
                <w:webHidden/>
              </w:rPr>
              <w:t>9</w:t>
            </w:r>
            <w:r w:rsidR="00700864">
              <w:rPr>
                <w:noProof/>
                <w:webHidden/>
              </w:rPr>
              <w:fldChar w:fldCharType="end"/>
            </w:r>
          </w:hyperlink>
        </w:p>
        <w:p w14:paraId="3AFCDCA8" w14:textId="46A68AF5" w:rsidR="00700864" w:rsidRDefault="003918DF">
          <w:pPr>
            <w:pStyle w:val="Innehll2"/>
            <w:tabs>
              <w:tab w:val="left" w:pos="880"/>
              <w:tab w:val="right" w:leader="dot" w:pos="9060"/>
            </w:tabs>
            <w:rPr>
              <w:rFonts w:eastAsiaTheme="minorEastAsia"/>
              <w:noProof/>
              <w:lang w:eastAsia="sv-SE"/>
            </w:rPr>
          </w:pPr>
          <w:hyperlink w:anchor="_Toc97646123" w:history="1">
            <w:r w:rsidR="00700864" w:rsidRPr="00FB5ED7">
              <w:rPr>
                <w:rStyle w:val="Hyperlnk"/>
                <w:noProof/>
              </w:rPr>
              <w:t>1.6</w:t>
            </w:r>
            <w:r w:rsidR="00700864">
              <w:rPr>
                <w:rFonts w:eastAsiaTheme="minorEastAsia"/>
                <w:noProof/>
                <w:lang w:eastAsia="sv-SE"/>
              </w:rPr>
              <w:tab/>
            </w:r>
            <w:r w:rsidR="00700864" w:rsidRPr="00FB5ED7">
              <w:rPr>
                <w:rStyle w:val="Hyperlnk"/>
                <w:noProof/>
              </w:rPr>
              <w:t>Orderöverenskommelse</w:t>
            </w:r>
            <w:r w:rsidR="00700864">
              <w:rPr>
                <w:noProof/>
                <w:webHidden/>
              </w:rPr>
              <w:tab/>
            </w:r>
            <w:r w:rsidR="00700864">
              <w:rPr>
                <w:noProof/>
                <w:webHidden/>
              </w:rPr>
              <w:fldChar w:fldCharType="begin"/>
            </w:r>
            <w:r w:rsidR="00700864">
              <w:rPr>
                <w:noProof/>
                <w:webHidden/>
              </w:rPr>
              <w:instrText xml:space="preserve"> PAGEREF _Toc97646123 \h </w:instrText>
            </w:r>
            <w:r w:rsidR="00700864">
              <w:rPr>
                <w:noProof/>
                <w:webHidden/>
              </w:rPr>
            </w:r>
            <w:r w:rsidR="00700864">
              <w:rPr>
                <w:noProof/>
                <w:webHidden/>
              </w:rPr>
              <w:fldChar w:fldCharType="separate"/>
            </w:r>
            <w:r w:rsidR="00700864">
              <w:rPr>
                <w:noProof/>
                <w:webHidden/>
              </w:rPr>
              <w:t>10</w:t>
            </w:r>
            <w:r w:rsidR="00700864">
              <w:rPr>
                <w:noProof/>
                <w:webHidden/>
              </w:rPr>
              <w:fldChar w:fldCharType="end"/>
            </w:r>
          </w:hyperlink>
        </w:p>
        <w:p w14:paraId="11A9FB91" w14:textId="526F551E" w:rsidR="00700864" w:rsidRDefault="003918DF">
          <w:pPr>
            <w:pStyle w:val="Innehll2"/>
            <w:tabs>
              <w:tab w:val="left" w:pos="880"/>
              <w:tab w:val="right" w:leader="dot" w:pos="9060"/>
            </w:tabs>
            <w:rPr>
              <w:rFonts w:eastAsiaTheme="minorEastAsia"/>
              <w:noProof/>
              <w:lang w:eastAsia="sv-SE"/>
            </w:rPr>
          </w:pPr>
          <w:hyperlink w:anchor="_Toc97646124" w:history="1">
            <w:r w:rsidR="00700864" w:rsidRPr="00FB5ED7">
              <w:rPr>
                <w:rStyle w:val="Hyperlnk"/>
                <w:noProof/>
              </w:rPr>
              <w:t>1.7</w:t>
            </w:r>
            <w:r w:rsidR="00700864">
              <w:rPr>
                <w:rFonts w:eastAsiaTheme="minorEastAsia"/>
                <w:noProof/>
                <w:lang w:eastAsia="sv-SE"/>
              </w:rPr>
              <w:tab/>
            </w:r>
            <w:r w:rsidR="00700864" w:rsidRPr="00FB5ED7">
              <w:rPr>
                <w:rStyle w:val="Hyperlnk"/>
                <w:noProof/>
              </w:rPr>
              <w:t>Leveransavisering</w:t>
            </w:r>
            <w:r w:rsidR="00700864">
              <w:rPr>
                <w:noProof/>
                <w:webHidden/>
              </w:rPr>
              <w:tab/>
            </w:r>
            <w:r w:rsidR="00700864">
              <w:rPr>
                <w:noProof/>
                <w:webHidden/>
              </w:rPr>
              <w:fldChar w:fldCharType="begin"/>
            </w:r>
            <w:r w:rsidR="00700864">
              <w:rPr>
                <w:noProof/>
                <w:webHidden/>
              </w:rPr>
              <w:instrText xml:space="preserve"> PAGEREF _Toc97646124 \h </w:instrText>
            </w:r>
            <w:r w:rsidR="00700864">
              <w:rPr>
                <w:noProof/>
                <w:webHidden/>
              </w:rPr>
            </w:r>
            <w:r w:rsidR="00700864">
              <w:rPr>
                <w:noProof/>
                <w:webHidden/>
              </w:rPr>
              <w:fldChar w:fldCharType="separate"/>
            </w:r>
            <w:r w:rsidR="00700864">
              <w:rPr>
                <w:noProof/>
                <w:webHidden/>
              </w:rPr>
              <w:t>10</w:t>
            </w:r>
            <w:r w:rsidR="00700864">
              <w:rPr>
                <w:noProof/>
                <w:webHidden/>
              </w:rPr>
              <w:fldChar w:fldCharType="end"/>
            </w:r>
          </w:hyperlink>
        </w:p>
        <w:p w14:paraId="412497AF" w14:textId="2A91BB4E" w:rsidR="00700864" w:rsidRDefault="003918DF">
          <w:pPr>
            <w:pStyle w:val="Innehll2"/>
            <w:tabs>
              <w:tab w:val="left" w:pos="880"/>
              <w:tab w:val="right" w:leader="dot" w:pos="9060"/>
            </w:tabs>
            <w:rPr>
              <w:rFonts w:eastAsiaTheme="minorEastAsia"/>
              <w:noProof/>
              <w:lang w:eastAsia="sv-SE"/>
            </w:rPr>
          </w:pPr>
          <w:hyperlink w:anchor="_Toc97646125" w:history="1">
            <w:r w:rsidR="00700864" w:rsidRPr="00FB5ED7">
              <w:rPr>
                <w:rStyle w:val="Hyperlnk"/>
                <w:noProof/>
              </w:rPr>
              <w:t>1.8</w:t>
            </w:r>
            <w:r w:rsidR="00700864">
              <w:rPr>
                <w:rFonts w:eastAsiaTheme="minorEastAsia"/>
                <w:noProof/>
                <w:lang w:eastAsia="sv-SE"/>
              </w:rPr>
              <w:tab/>
            </w:r>
            <w:r w:rsidR="00700864" w:rsidRPr="00FB5ED7">
              <w:rPr>
                <w:rStyle w:val="Hyperlnk"/>
                <w:noProof/>
              </w:rPr>
              <w:t>Faktura</w:t>
            </w:r>
            <w:r w:rsidR="00700864">
              <w:rPr>
                <w:noProof/>
                <w:webHidden/>
              </w:rPr>
              <w:tab/>
            </w:r>
            <w:r w:rsidR="00700864">
              <w:rPr>
                <w:noProof/>
                <w:webHidden/>
              </w:rPr>
              <w:fldChar w:fldCharType="begin"/>
            </w:r>
            <w:r w:rsidR="00700864">
              <w:rPr>
                <w:noProof/>
                <w:webHidden/>
              </w:rPr>
              <w:instrText xml:space="preserve"> PAGEREF _Toc97646125 \h </w:instrText>
            </w:r>
            <w:r w:rsidR="00700864">
              <w:rPr>
                <w:noProof/>
                <w:webHidden/>
              </w:rPr>
            </w:r>
            <w:r w:rsidR="00700864">
              <w:rPr>
                <w:noProof/>
                <w:webHidden/>
              </w:rPr>
              <w:fldChar w:fldCharType="separate"/>
            </w:r>
            <w:r w:rsidR="00700864">
              <w:rPr>
                <w:noProof/>
                <w:webHidden/>
              </w:rPr>
              <w:t>10</w:t>
            </w:r>
            <w:r w:rsidR="00700864">
              <w:rPr>
                <w:noProof/>
                <w:webHidden/>
              </w:rPr>
              <w:fldChar w:fldCharType="end"/>
            </w:r>
          </w:hyperlink>
        </w:p>
        <w:p w14:paraId="25B06805" w14:textId="33DBDC48" w:rsidR="00C54C11" w:rsidRDefault="00C54C11" w:rsidP="00C54C11">
          <w:r>
            <w:rPr>
              <w:b/>
              <w:bCs/>
            </w:rPr>
            <w:fldChar w:fldCharType="end"/>
          </w:r>
        </w:p>
      </w:sdtContent>
    </w:sdt>
    <w:p w14:paraId="7B933F2F" w14:textId="77777777" w:rsidR="00454211" w:rsidRDefault="00C54C11" w:rsidP="00C54C11">
      <w:pPr>
        <w:rPr>
          <w:sz w:val="40"/>
          <w:szCs w:val="40"/>
        </w:rPr>
        <w:sectPr w:rsidR="00454211" w:rsidSect="00454211">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418" w:left="1418" w:header="709" w:footer="709" w:gutter="0"/>
          <w:cols w:space="708"/>
          <w:titlePg/>
          <w:docGrid w:linePitch="360"/>
        </w:sectPr>
      </w:pPr>
      <w:r>
        <w:rPr>
          <w:sz w:val="40"/>
          <w:szCs w:val="40"/>
        </w:rPr>
        <w:t xml:space="preserve"> </w:t>
      </w:r>
      <w:r w:rsidR="00454211">
        <w:rPr>
          <w:sz w:val="40"/>
          <w:szCs w:val="40"/>
        </w:rPr>
        <w:br w:type="page"/>
      </w:r>
    </w:p>
    <w:p w14:paraId="5AEBF731" w14:textId="77777777" w:rsidR="00D73A89" w:rsidRDefault="00D73A89" w:rsidP="006C58AE">
      <w:pPr>
        <w:pStyle w:val="NumreradRubrik1SFTI"/>
      </w:pPr>
      <w:bookmarkStart w:id="2" w:name="_Toc97646108"/>
      <w:r w:rsidRPr="00BC2E54">
        <w:t>Anvisningar</w:t>
      </w:r>
      <w:r w:rsidR="00FE6BCF" w:rsidRPr="00BC2E54">
        <w:t xml:space="preserve"> för att använda mall</w:t>
      </w:r>
      <w:r w:rsidR="00BC2E54" w:rsidRPr="00BC2E54">
        <w:t>en</w:t>
      </w:r>
      <w:bookmarkEnd w:id="2"/>
    </w:p>
    <w:p w14:paraId="2976FC3A" w14:textId="77777777" w:rsidR="00C54C11" w:rsidRPr="00BC2E54" w:rsidRDefault="00C54C11" w:rsidP="00C54C11">
      <w:pPr>
        <w:pStyle w:val="Rubrik"/>
        <w:rPr>
          <w:sz w:val="40"/>
          <w:szCs w:val="40"/>
        </w:rPr>
      </w:pPr>
    </w:p>
    <w:tbl>
      <w:tblPr>
        <w:tblStyle w:val="Tabellrutnt"/>
        <w:tblW w:w="0" w:type="auto"/>
        <w:tblLook w:val="04A0" w:firstRow="1" w:lastRow="0" w:firstColumn="1" w:lastColumn="0" w:noHBand="0" w:noVBand="1"/>
      </w:tblPr>
      <w:tblGrid>
        <w:gridCol w:w="2956"/>
        <w:gridCol w:w="6104"/>
      </w:tblGrid>
      <w:tr w:rsidR="00C54C11" w14:paraId="778D24FA" w14:textId="77777777" w:rsidTr="00C473D7">
        <w:trPr>
          <w:tblHeader/>
        </w:trPr>
        <w:tc>
          <w:tcPr>
            <w:tcW w:w="2956" w:type="dxa"/>
          </w:tcPr>
          <w:p w14:paraId="54B70659" w14:textId="77777777" w:rsidR="00C54C11" w:rsidRPr="00E93EAF" w:rsidRDefault="00C54C11" w:rsidP="00C473D7">
            <w:pPr>
              <w:pStyle w:val="Ingetavstnd"/>
              <w:rPr>
                <w:b/>
                <w:bCs/>
              </w:rPr>
            </w:pPr>
            <w:r w:rsidRPr="00E93EAF">
              <w:rPr>
                <w:b/>
                <w:bCs/>
              </w:rPr>
              <w:t>Format</w:t>
            </w:r>
          </w:p>
        </w:tc>
        <w:tc>
          <w:tcPr>
            <w:tcW w:w="6104" w:type="dxa"/>
          </w:tcPr>
          <w:p w14:paraId="0C7B76E7" w14:textId="77777777" w:rsidR="00C54C11" w:rsidRPr="00E93EAF" w:rsidRDefault="00C54C11" w:rsidP="00C473D7">
            <w:pPr>
              <w:pStyle w:val="Ingetavstnd"/>
              <w:rPr>
                <w:b/>
                <w:bCs/>
              </w:rPr>
            </w:pPr>
            <w:r w:rsidRPr="00E93EAF">
              <w:rPr>
                <w:b/>
                <w:bCs/>
              </w:rPr>
              <w:t>Anvisning</w:t>
            </w:r>
          </w:p>
        </w:tc>
      </w:tr>
      <w:tr w:rsidR="00C54C11" w14:paraId="7AC86455" w14:textId="77777777" w:rsidTr="00C473D7">
        <w:trPr>
          <w:tblHeader/>
        </w:trPr>
        <w:tc>
          <w:tcPr>
            <w:tcW w:w="2956" w:type="dxa"/>
          </w:tcPr>
          <w:p w14:paraId="7CD07956" w14:textId="77777777" w:rsidR="00C54C11" w:rsidRPr="00E93EAF" w:rsidRDefault="00C54C11" w:rsidP="00C473D7">
            <w:pPr>
              <w:pStyle w:val="Ingetavstnd"/>
              <w:rPr>
                <w:b/>
                <w:bCs/>
              </w:rPr>
            </w:pPr>
            <w:r w:rsidRPr="00E93EAF">
              <w:rPr>
                <w:i/>
                <w:iCs/>
                <w:highlight w:val="lightGray"/>
              </w:rPr>
              <w:t>Kursiverad och gråmarkerad text</w:t>
            </w:r>
          </w:p>
        </w:tc>
        <w:tc>
          <w:tcPr>
            <w:tcW w:w="6104" w:type="dxa"/>
          </w:tcPr>
          <w:p w14:paraId="64CBD572" w14:textId="77777777" w:rsidR="00C54C11" w:rsidRPr="00E93EAF" w:rsidRDefault="00C54C11" w:rsidP="00C473D7">
            <w:pPr>
              <w:pStyle w:val="Ingetavstnd"/>
              <w:rPr>
                <w:b/>
                <w:bCs/>
              </w:rPr>
            </w:pPr>
            <w:r>
              <w:t>Är information och instruktioner som inte ska ingå i det slutliga dokumentet. All gråmarkerad text ska alltså raderas.</w:t>
            </w:r>
          </w:p>
        </w:tc>
      </w:tr>
      <w:tr w:rsidR="00C54C11" w14:paraId="60464B07" w14:textId="77777777" w:rsidTr="00C473D7">
        <w:tc>
          <w:tcPr>
            <w:tcW w:w="2956" w:type="dxa"/>
          </w:tcPr>
          <w:p w14:paraId="74BDFC9F" w14:textId="77777777" w:rsidR="00C54C11" w:rsidRDefault="00C54C11" w:rsidP="00C473D7">
            <w:pPr>
              <w:pStyle w:val="Ingetavstnd"/>
            </w:pPr>
            <w:r>
              <w:t>Normal text</w:t>
            </w:r>
          </w:p>
        </w:tc>
        <w:tc>
          <w:tcPr>
            <w:tcW w:w="6104" w:type="dxa"/>
          </w:tcPr>
          <w:p w14:paraId="379167C2" w14:textId="77777777" w:rsidR="00C54C11" w:rsidRDefault="00C54C11" w:rsidP="00C473D7">
            <w:pPr>
              <w:pStyle w:val="Ingetavstnd"/>
            </w:pPr>
            <w:r>
              <w:t>Textförslaget bör normalt kunna användas utan ytterligare justeringar.</w:t>
            </w:r>
          </w:p>
        </w:tc>
      </w:tr>
      <w:tr w:rsidR="00C54C11" w14:paraId="52A3D6ED" w14:textId="77777777" w:rsidTr="00C473D7">
        <w:tc>
          <w:tcPr>
            <w:tcW w:w="2956" w:type="dxa"/>
          </w:tcPr>
          <w:p w14:paraId="03B92550" w14:textId="77777777" w:rsidR="00C54C11" w:rsidRDefault="00C54C11" w:rsidP="00C473D7">
            <w:pPr>
              <w:pStyle w:val="Ingetavstnd"/>
            </w:pPr>
            <w:r w:rsidRPr="00E93EAF">
              <w:rPr>
                <w:b/>
                <w:bCs/>
                <w:i/>
                <w:iCs/>
                <w:color w:val="0070C0"/>
                <w:sz w:val="24"/>
                <w:szCs w:val="24"/>
              </w:rPr>
              <w:t>Avsnittsrubriker, blå och kursiverad</w:t>
            </w:r>
          </w:p>
        </w:tc>
        <w:tc>
          <w:tcPr>
            <w:tcW w:w="6104" w:type="dxa"/>
          </w:tcPr>
          <w:p w14:paraId="70D91266" w14:textId="77777777" w:rsidR="00C54C11" w:rsidRDefault="00C54C11" w:rsidP="00C473D7">
            <w:pPr>
              <w:pStyle w:val="Ingetavstnd"/>
            </w:pPr>
            <w:r>
              <w:t>Betyder att avsnittet antingen kan tas med eller helt utgå. Valet av vilka avsnitt som ska tas med beror på hur e-handeln är tänkt att tillämpas enligt den specifika upphandlingen.</w:t>
            </w:r>
          </w:p>
        </w:tc>
      </w:tr>
      <w:tr w:rsidR="00C54C11" w14:paraId="496D45F9" w14:textId="77777777" w:rsidTr="00C473D7">
        <w:tc>
          <w:tcPr>
            <w:tcW w:w="2956" w:type="dxa"/>
          </w:tcPr>
          <w:p w14:paraId="7279364F" w14:textId="77777777" w:rsidR="00C54C11" w:rsidRDefault="00C54C11" w:rsidP="00C473D7">
            <w:pPr>
              <w:pStyle w:val="Ingetavstnd"/>
            </w:pPr>
            <w:r w:rsidRPr="0052707F">
              <w:rPr>
                <w:color w:val="0070C0"/>
              </w:rPr>
              <w:t>Blå text</w:t>
            </w:r>
          </w:p>
        </w:tc>
        <w:tc>
          <w:tcPr>
            <w:tcW w:w="6104" w:type="dxa"/>
          </w:tcPr>
          <w:p w14:paraId="2F256A57" w14:textId="77777777" w:rsidR="00C54C11" w:rsidRDefault="00C54C11" w:rsidP="00C473D7">
            <w:pPr>
              <w:pStyle w:val="Ingetavstnd"/>
            </w:pPr>
            <w:r>
              <w:t>Textförslaget kan tas bort eller användas, normalt utan ytterligare justeringar.</w:t>
            </w:r>
          </w:p>
        </w:tc>
      </w:tr>
      <w:tr w:rsidR="00C54C11" w14:paraId="4853B1AB" w14:textId="77777777" w:rsidTr="00C473D7">
        <w:trPr>
          <w:trHeight w:val="566"/>
        </w:trPr>
        <w:tc>
          <w:tcPr>
            <w:tcW w:w="2956" w:type="dxa"/>
          </w:tcPr>
          <w:p w14:paraId="00224E68" w14:textId="77777777" w:rsidR="00C54C11" w:rsidRDefault="00C54C11" w:rsidP="00C473D7">
            <w:pPr>
              <w:pStyle w:val="Ingetavstnd"/>
            </w:pPr>
            <w:r>
              <w:t>[</w:t>
            </w:r>
            <w:r w:rsidRPr="00E93EAF">
              <w:rPr>
                <w:highlight w:val="yellow"/>
              </w:rPr>
              <w:t>Gulmarkerad text inom hakparenteser</w:t>
            </w:r>
            <w:r>
              <w:t xml:space="preserve">] </w:t>
            </w:r>
          </w:p>
        </w:tc>
        <w:tc>
          <w:tcPr>
            <w:tcW w:w="6104" w:type="dxa"/>
          </w:tcPr>
          <w:p w14:paraId="3F26A34E" w14:textId="77777777" w:rsidR="00C54C11" w:rsidRDefault="00C54C11" w:rsidP="00C473D7">
            <w:pPr>
              <w:pStyle w:val="Ingetavstnd"/>
            </w:pPr>
            <w:r>
              <w:t>Behöver ersättas med de aktuella uppgifterna för den upphandlande myndigheten eller enheten.</w:t>
            </w:r>
          </w:p>
        </w:tc>
      </w:tr>
    </w:tbl>
    <w:p w14:paraId="4DD3B62D" w14:textId="77777777" w:rsidR="00C54C11" w:rsidRDefault="00C54C11" w:rsidP="00C54C11">
      <w:pPr>
        <w:pStyle w:val="Ingetavstnd"/>
        <w:ind w:left="720"/>
        <w:rPr>
          <w:lang w:eastAsia="sv-SE"/>
        </w:rPr>
      </w:pPr>
    </w:p>
    <w:p w14:paraId="4E00BA02" w14:textId="77777777" w:rsidR="00C54C11" w:rsidRDefault="00C54C11" w:rsidP="00C54C11">
      <w:pPr>
        <w:pStyle w:val="Ingetavstnd"/>
        <w:rPr>
          <w:lang w:eastAsia="sv-SE"/>
        </w:rPr>
      </w:pPr>
    </w:p>
    <w:p w14:paraId="0CECBA84" w14:textId="77777777" w:rsidR="00C54C11" w:rsidRDefault="00C54C11" w:rsidP="00C54C11">
      <w:pPr>
        <w:pStyle w:val="Ingetavstnd"/>
        <w:rPr>
          <w:lang w:eastAsia="sv-SE"/>
        </w:rPr>
      </w:pPr>
      <w:r>
        <w:rPr>
          <w:lang w:eastAsia="sv-SE"/>
        </w:rPr>
        <w:t>Definierade begrepp som skrivs med versaler i upphandlingsdokumenten behöver redigeras på motsvarande sätt i mallen. För ytterligare begreppsförklarin</w:t>
      </w:r>
      <w:r w:rsidRPr="006A4291">
        <w:rPr>
          <w:lang w:eastAsia="sv-SE"/>
        </w:rPr>
        <w:t xml:space="preserve">gar hänvisas till </w:t>
      </w:r>
      <w:proofErr w:type="spellStart"/>
      <w:r w:rsidRPr="006A4291">
        <w:rPr>
          <w:lang w:eastAsia="sv-SE"/>
        </w:rPr>
        <w:t>SFTI:s</w:t>
      </w:r>
      <w:proofErr w:type="spellEnd"/>
      <w:r w:rsidRPr="006A4291">
        <w:rPr>
          <w:lang w:eastAsia="sv-SE"/>
        </w:rPr>
        <w:t xml:space="preserve"> </w:t>
      </w:r>
      <w:r>
        <w:rPr>
          <w:lang w:eastAsia="sv-SE"/>
        </w:rPr>
        <w:t>h</w:t>
      </w:r>
      <w:r w:rsidRPr="006A4291">
        <w:rPr>
          <w:lang w:eastAsia="sv-SE"/>
        </w:rPr>
        <w:t xml:space="preserve">andledning </w:t>
      </w:r>
      <w:r w:rsidRPr="006A4291">
        <w:rPr>
          <w:i/>
        </w:rPr>
        <w:t xml:space="preserve">Krav på </w:t>
      </w:r>
      <w:proofErr w:type="spellStart"/>
      <w:r w:rsidRPr="006A4291">
        <w:rPr>
          <w:i/>
        </w:rPr>
        <w:t>e-handel</w:t>
      </w:r>
      <w:proofErr w:type="spellEnd"/>
      <w:r w:rsidRPr="006A4291">
        <w:rPr>
          <w:i/>
        </w:rPr>
        <w:t xml:space="preserve"> i samband med upphandlingar inklusive bilagor (</w:t>
      </w:r>
      <w:r w:rsidRPr="00BD6A20">
        <w:rPr>
          <w:iCs/>
        </w:rPr>
        <w:t>Handledningen</w:t>
      </w:r>
      <w:r w:rsidRPr="006A4291">
        <w:rPr>
          <w:i/>
        </w:rPr>
        <w:t>)</w:t>
      </w:r>
      <w:bookmarkStart w:id="3" w:name="_Hlk48550128"/>
      <w:r>
        <w:rPr>
          <w:i/>
        </w:rPr>
        <w:t>.</w:t>
      </w:r>
    </w:p>
    <w:p w14:paraId="70BC20FC" w14:textId="77777777" w:rsidR="00C54C11" w:rsidRPr="00853B68" w:rsidRDefault="00C54C11" w:rsidP="00C54C11">
      <w:pPr>
        <w:rPr>
          <w:highlight w:val="lightGray"/>
          <w:lang w:eastAsia="sv-SE"/>
        </w:rPr>
      </w:pPr>
    </w:p>
    <w:tbl>
      <w:tblPr>
        <w:tblStyle w:val="Tabellrutnt"/>
        <w:tblW w:w="0" w:type="auto"/>
        <w:tblLook w:val="04A0" w:firstRow="1" w:lastRow="0" w:firstColumn="1" w:lastColumn="0" w:noHBand="0" w:noVBand="1"/>
      </w:tblPr>
      <w:tblGrid>
        <w:gridCol w:w="4390"/>
        <w:gridCol w:w="4670"/>
      </w:tblGrid>
      <w:tr w:rsidR="00C54C11" w14:paraId="0AD2139F" w14:textId="77777777" w:rsidTr="00C473D7">
        <w:tc>
          <w:tcPr>
            <w:tcW w:w="4390" w:type="dxa"/>
          </w:tcPr>
          <w:p w14:paraId="7C4A44E0" w14:textId="77777777" w:rsidR="00C54C11" w:rsidRPr="00356F12" w:rsidRDefault="00C54C11" w:rsidP="00C473D7">
            <w:pPr>
              <w:rPr>
                <w:b/>
                <w:bCs/>
              </w:rPr>
            </w:pPr>
            <w:r w:rsidRPr="00356F12">
              <w:rPr>
                <w:b/>
                <w:bCs/>
              </w:rPr>
              <w:t>Avsnitt i mallen</w:t>
            </w:r>
          </w:p>
        </w:tc>
        <w:tc>
          <w:tcPr>
            <w:tcW w:w="4670" w:type="dxa"/>
          </w:tcPr>
          <w:p w14:paraId="484143C7" w14:textId="136658FE" w:rsidR="00C54C11" w:rsidRPr="00356F12" w:rsidRDefault="00C54C11" w:rsidP="00C473D7">
            <w:pPr>
              <w:rPr>
                <w:b/>
                <w:bCs/>
              </w:rPr>
            </w:pPr>
            <w:r>
              <w:rPr>
                <w:b/>
                <w:bCs/>
              </w:rPr>
              <w:t>Förslag på tillämpning</w:t>
            </w:r>
            <w:r w:rsidR="008D6458">
              <w:rPr>
                <w:b/>
                <w:bCs/>
              </w:rPr>
              <w:t xml:space="preserve"> i upphandlingsdokument</w:t>
            </w:r>
          </w:p>
        </w:tc>
      </w:tr>
      <w:tr w:rsidR="00C54C11" w14:paraId="2154C7E0" w14:textId="77777777" w:rsidTr="00C473D7">
        <w:tc>
          <w:tcPr>
            <w:tcW w:w="4390" w:type="dxa"/>
          </w:tcPr>
          <w:p w14:paraId="38476493" w14:textId="77777777" w:rsidR="00C54C11" w:rsidRDefault="00C54C11" w:rsidP="00C473D7">
            <w:r w:rsidRPr="00356F12">
              <w:t>Generellt</w:t>
            </w:r>
          </w:p>
        </w:tc>
        <w:tc>
          <w:tcPr>
            <w:tcW w:w="4670" w:type="dxa"/>
          </w:tcPr>
          <w:p w14:paraId="25EA1C84" w14:textId="77777777" w:rsidR="00C54C11" w:rsidRDefault="00C54C11" w:rsidP="00C473D7">
            <w:r>
              <w:t>Alltid</w:t>
            </w:r>
          </w:p>
        </w:tc>
      </w:tr>
      <w:tr w:rsidR="00C54C11" w14:paraId="5B60188C" w14:textId="77777777" w:rsidTr="00C473D7">
        <w:tc>
          <w:tcPr>
            <w:tcW w:w="4390" w:type="dxa"/>
          </w:tcPr>
          <w:p w14:paraId="4C84A0A2" w14:textId="77777777" w:rsidR="00C54C11" w:rsidRDefault="00C54C11" w:rsidP="00C473D7">
            <w:r w:rsidRPr="00356F12">
              <w:t>Ansvar för format, kommunikationssätt och kostnader</w:t>
            </w:r>
          </w:p>
        </w:tc>
        <w:tc>
          <w:tcPr>
            <w:tcW w:w="4670" w:type="dxa"/>
          </w:tcPr>
          <w:p w14:paraId="171352E7" w14:textId="77777777" w:rsidR="00C54C11" w:rsidRDefault="00C54C11" w:rsidP="00C473D7">
            <w:r>
              <w:t>Alltid</w:t>
            </w:r>
          </w:p>
        </w:tc>
      </w:tr>
      <w:tr w:rsidR="00C54C11" w14:paraId="075FC4DF" w14:textId="77777777" w:rsidTr="00C473D7">
        <w:tc>
          <w:tcPr>
            <w:tcW w:w="4390" w:type="dxa"/>
          </w:tcPr>
          <w:p w14:paraId="109A8848" w14:textId="77777777" w:rsidR="00C54C11" w:rsidRDefault="00C54C11" w:rsidP="00C473D7">
            <w:r w:rsidRPr="00356F12">
              <w:t>Katalog</w:t>
            </w:r>
          </w:p>
        </w:tc>
        <w:tc>
          <w:tcPr>
            <w:tcW w:w="4670" w:type="dxa"/>
          </w:tcPr>
          <w:p w14:paraId="136AE855" w14:textId="77777777" w:rsidR="00C54C11" w:rsidRDefault="00C54C11" w:rsidP="00C473D7">
            <w:r>
              <w:t xml:space="preserve">Om aktuellt enligt vald affärsprocess för </w:t>
            </w:r>
            <w:proofErr w:type="spellStart"/>
            <w:r>
              <w:t>e-handel</w:t>
            </w:r>
            <w:proofErr w:type="spellEnd"/>
            <w:r>
              <w:t xml:space="preserve"> </w:t>
            </w:r>
          </w:p>
        </w:tc>
      </w:tr>
      <w:tr w:rsidR="00C54C11" w14:paraId="20DC3F3E" w14:textId="77777777" w:rsidTr="00C473D7">
        <w:tc>
          <w:tcPr>
            <w:tcW w:w="4390" w:type="dxa"/>
          </w:tcPr>
          <w:p w14:paraId="00105723" w14:textId="77777777" w:rsidR="00C54C11" w:rsidRDefault="00C54C11" w:rsidP="00C473D7">
            <w:r>
              <w:t>Webbutik</w:t>
            </w:r>
          </w:p>
        </w:tc>
        <w:tc>
          <w:tcPr>
            <w:tcW w:w="4670" w:type="dxa"/>
          </w:tcPr>
          <w:p w14:paraId="0DEB8F11" w14:textId="77777777" w:rsidR="00C54C11" w:rsidRDefault="00C54C11" w:rsidP="00C473D7">
            <w:r>
              <w:t xml:space="preserve">Om aktuellt enligt vald affärsprocess för </w:t>
            </w:r>
            <w:proofErr w:type="spellStart"/>
            <w:r>
              <w:t>e-handel</w:t>
            </w:r>
            <w:proofErr w:type="spellEnd"/>
          </w:p>
        </w:tc>
      </w:tr>
      <w:tr w:rsidR="0072182E" w14:paraId="41667D88" w14:textId="77777777" w:rsidTr="00C473D7">
        <w:tc>
          <w:tcPr>
            <w:tcW w:w="4390" w:type="dxa"/>
          </w:tcPr>
          <w:p w14:paraId="3C72FA45" w14:textId="77777777" w:rsidR="0072182E" w:rsidRDefault="0072182E" w:rsidP="0072182E">
            <w:r>
              <w:t>Order och ordersvar</w:t>
            </w:r>
          </w:p>
        </w:tc>
        <w:tc>
          <w:tcPr>
            <w:tcW w:w="4670" w:type="dxa"/>
          </w:tcPr>
          <w:p w14:paraId="21F7FB0A" w14:textId="58C510E6" w:rsidR="0072182E" w:rsidRDefault="007814FC" w:rsidP="0072182E">
            <w:r>
              <w:t>Vid Katalog, Webbutik och beställningar via formulär (fri text). Ej vid Orderöverenskommelse</w:t>
            </w:r>
          </w:p>
        </w:tc>
      </w:tr>
      <w:tr w:rsidR="0072182E" w14:paraId="7E01B05B" w14:textId="77777777" w:rsidTr="00C473D7">
        <w:tc>
          <w:tcPr>
            <w:tcW w:w="4390" w:type="dxa"/>
          </w:tcPr>
          <w:p w14:paraId="13EAAE83" w14:textId="77777777" w:rsidR="0072182E" w:rsidRDefault="0072182E" w:rsidP="0072182E">
            <w:r>
              <w:t>Orderöverenskommelse</w:t>
            </w:r>
          </w:p>
        </w:tc>
        <w:tc>
          <w:tcPr>
            <w:tcW w:w="4670" w:type="dxa"/>
          </w:tcPr>
          <w:p w14:paraId="2D35A4D8" w14:textId="77777777" w:rsidR="0072182E" w:rsidRDefault="0072182E" w:rsidP="0072182E">
            <w:r>
              <w:t xml:space="preserve">Om aktuellt enligt vald affärsprocess för </w:t>
            </w:r>
            <w:proofErr w:type="spellStart"/>
            <w:r>
              <w:t>e-handel</w:t>
            </w:r>
            <w:proofErr w:type="spellEnd"/>
          </w:p>
        </w:tc>
      </w:tr>
      <w:tr w:rsidR="0072182E" w14:paraId="7EC2F561" w14:textId="77777777" w:rsidTr="00C473D7">
        <w:tc>
          <w:tcPr>
            <w:tcW w:w="4390" w:type="dxa"/>
          </w:tcPr>
          <w:p w14:paraId="21D7949D" w14:textId="77777777" w:rsidR="0072182E" w:rsidRDefault="0072182E" w:rsidP="0072182E">
            <w:r>
              <w:t>Leveransavisering</w:t>
            </w:r>
          </w:p>
        </w:tc>
        <w:tc>
          <w:tcPr>
            <w:tcW w:w="4670" w:type="dxa"/>
          </w:tcPr>
          <w:p w14:paraId="666D00C2" w14:textId="77777777" w:rsidR="0072182E" w:rsidRDefault="0072182E" w:rsidP="0072182E">
            <w:r>
              <w:t xml:space="preserve">Om aktuellt enligt vald affärsprocess för </w:t>
            </w:r>
            <w:proofErr w:type="spellStart"/>
            <w:r>
              <w:t>e-handel</w:t>
            </w:r>
            <w:proofErr w:type="spellEnd"/>
          </w:p>
        </w:tc>
      </w:tr>
      <w:tr w:rsidR="0072182E" w14:paraId="3A72E997" w14:textId="77777777" w:rsidTr="00C473D7">
        <w:tc>
          <w:tcPr>
            <w:tcW w:w="4390" w:type="dxa"/>
          </w:tcPr>
          <w:p w14:paraId="184C8174" w14:textId="77777777" w:rsidR="0072182E" w:rsidRDefault="0072182E" w:rsidP="0072182E">
            <w:r>
              <w:t>Faktura</w:t>
            </w:r>
          </w:p>
        </w:tc>
        <w:tc>
          <w:tcPr>
            <w:tcW w:w="4670" w:type="dxa"/>
          </w:tcPr>
          <w:p w14:paraId="4A0EF251" w14:textId="77777777" w:rsidR="0072182E" w:rsidRDefault="0072182E" w:rsidP="0072182E">
            <w:r>
              <w:t>Alltid</w:t>
            </w:r>
          </w:p>
        </w:tc>
      </w:tr>
    </w:tbl>
    <w:p w14:paraId="6578095D" w14:textId="77777777" w:rsidR="00C54C11" w:rsidRDefault="00C54C11" w:rsidP="00C54C11"/>
    <w:p w14:paraId="490C27E0" w14:textId="77777777" w:rsidR="00C54C11" w:rsidRDefault="00C54C11" w:rsidP="00C54C11">
      <w:pPr>
        <w:pStyle w:val="Ingetavstnd"/>
        <w:ind w:left="720"/>
        <w:rPr>
          <w:lang w:eastAsia="sv-SE"/>
        </w:rPr>
      </w:pPr>
    </w:p>
    <w:p w14:paraId="72629636" w14:textId="77777777" w:rsidR="00C54C11" w:rsidRDefault="00C54C11" w:rsidP="00C54C11">
      <w:pPr>
        <w:rPr>
          <w:lang w:eastAsia="sv-SE"/>
        </w:rPr>
      </w:pPr>
      <w:r>
        <w:rPr>
          <w:lang w:eastAsia="sv-SE"/>
        </w:rPr>
        <w:br w:type="page"/>
      </w:r>
    </w:p>
    <w:p w14:paraId="4B298DA7" w14:textId="77777777" w:rsidR="00C54C11" w:rsidRDefault="00C54C11" w:rsidP="006C58AE">
      <w:pPr>
        <w:pStyle w:val="NumreradRubrik1SFTI"/>
        <w:rPr>
          <w:iCs/>
          <w:highlight w:val="lightGray"/>
        </w:rPr>
      </w:pPr>
      <w:bookmarkStart w:id="4" w:name="_Toc56179414"/>
      <w:bookmarkStart w:id="5" w:name="_Toc97646109"/>
      <w:bookmarkStart w:id="6" w:name="_Toc50878461"/>
      <w:bookmarkEnd w:id="3"/>
      <w:r>
        <w:rPr>
          <w:highlight w:val="lightGray"/>
        </w:rPr>
        <w:t>Utgångspunkter för förslagen i mallen</w:t>
      </w:r>
      <w:bookmarkEnd w:id="4"/>
      <w:bookmarkEnd w:id="5"/>
    </w:p>
    <w:p w14:paraId="142C1936" w14:textId="77777777" w:rsidR="00F31239" w:rsidRPr="00E12D95" w:rsidRDefault="00F31239" w:rsidP="00F31239">
      <w:pPr>
        <w:rPr>
          <w:i/>
          <w:iCs/>
          <w:highlight w:val="lightGray"/>
          <w:lang w:eastAsia="sv-SE"/>
        </w:rPr>
      </w:pPr>
      <w:r w:rsidRPr="00E12D95">
        <w:rPr>
          <w:i/>
          <w:iCs/>
          <w:highlight w:val="lightGray"/>
        </w:rPr>
        <w:t xml:space="preserve">Denna mall innehåller enbart förslag på krav och villkor med mera för </w:t>
      </w:r>
      <w:proofErr w:type="spellStart"/>
      <w:r w:rsidRPr="00E12D95">
        <w:rPr>
          <w:i/>
          <w:iCs/>
          <w:highlight w:val="lightGray"/>
        </w:rPr>
        <w:t>e-handel</w:t>
      </w:r>
      <w:proofErr w:type="spellEnd"/>
      <w:r w:rsidRPr="00E12D95">
        <w:rPr>
          <w:i/>
          <w:iCs/>
          <w:highlight w:val="lightGray"/>
        </w:rPr>
        <w:t>. Det är alltid den upphandlande myndigheten eller enheten som bär ansvar för den enskilda upphandlingen, inklusive de krav och villkor som ställs.</w:t>
      </w:r>
    </w:p>
    <w:p w14:paraId="7ACFE26A" w14:textId="77777777" w:rsidR="00F31239" w:rsidRDefault="00F31239" w:rsidP="00F31239">
      <w:pPr>
        <w:rPr>
          <w:i/>
          <w:iCs/>
          <w:highlight w:val="lightGray"/>
        </w:rPr>
      </w:pPr>
      <w:r w:rsidRPr="008F52F2">
        <w:rPr>
          <w:i/>
          <w:iCs/>
          <w:highlight w:val="lightGray"/>
        </w:rPr>
        <w:t>Mallen omfattar ett antal hänvisningar till</w:t>
      </w:r>
      <w:r w:rsidRPr="00F31239">
        <w:rPr>
          <w:i/>
          <w:iCs/>
          <w:highlight w:val="lightGray"/>
        </w:rPr>
        <w:t xml:space="preserve"> </w:t>
      </w:r>
      <w:r>
        <w:rPr>
          <w:i/>
          <w:iCs/>
          <w:highlight w:val="lightGray"/>
        </w:rPr>
        <w:t>Handledningen</w:t>
      </w:r>
      <w:bookmarkStart w:id="7" w:name="_Toc56179415"/>
      <w:r>
        <w:rPr>
          <w:i/>
          <w:iCs/>
          <w:highlight w:val="lightGray"/>
        </w:rPr>
        <w:t>.</w:t>
      </w:r>
    </w:p>
    <w:p w14:paraId="142DE662" w14:textId="77777777" w:rsidR="00C54C11" w:rsidRPr="00CB7542" w:rsidRDefault="00C54C11" w:rsidP="006C58AE">
      <w:pPr>
        <w:pStyle w:val="NumreradRubrik2SFTI"/>
        <w:rPr>
          <w:highlight w:val="lightGray"/>
        </w:rPr>
      </w:pPr>
      <w:bookmarkStart w:id="8" w:name="_Toc97646110"/>
      <w:r>
        <w:rPr>
          <w:highlight w:val="lightGray"/>
        </w:rPr>
        <w:t>E</w:t>
      </w:r>
      <w:r w:rsidRPr="00CB7542">
        <w:rPr>
          <w:highlight w:val="lightGray"/>
        </w:rPr>
        <w:t>-handel som villkor för fullgörande av kontrakt (kontraktsvillkor)</w:t>
      </w:r>
      <w:bookmarkEnd w:id="6"/>
      <w:bookmarkEnd w:id="7"/>
      <w:bookmarkEnd w:id="8"/>
    </w:p>
    <w:p w14:paraId="3FEC0A67" w14:textId="3EEA80BF" w:rsidR="00C54C11" w:rsidRDefault="00C54C11" w:rsidP="00C54C11">
      <w:pPr>
        <w:rPr>
          <w:i/>
          <w:highlight w:val="lightGray"/>
        </w:rPr>
      </w:pPr>
      <w:r w:rsidRPr="00AC6783">
        <w:rPr>
          <w:i/>
          <w:highlight w:val="lightGray"/>
        </w:rPr>
        <w:t xml:space="preserve">SFTI föreslår i </w:t>
      </w:r>
      <w:r>
        <w:rPr>
          <w:i/>
          <w:highlight w:val="lightGray"/>
        </w:rPr>
        <w:t>H</w:t>
      </w:r>
      <w:r w:rsidRPr="00FD535D">
        <w:rPr>
          <w:i/>
          <w:highlight w:val="lightGray"/>
        </w:rPr>
        <w:t xml:space="preserve">andledningen </w:t>
      </w:r>
      <w:r w:rsidRPr="00042112">
        <w:rPr>
          <w:i/>
          <w:highlight w:val="lightGray"/>
        </w:rPr>
        <w:t xml:space="preserve">att krav på </w:t>
      </w:r>
      <w:proofErr w:type="spellStart"/>
      <w:r w:rsidRPr="00042112">
        <w:rPr>
          <w:i/>
          <w:highlight w:val="lightGray"/>
        </w:rPr>
        <w:t>e-handel</w:t>
      </w:r>
      <w:proofErr w:type="spellEnd"/>
      <w:r w:rsidRPr="00042112">
        <w:rPr>
          <w:i/>
          <w:highlight w:val="lightGray"/>
        </w:rPr>
        <w:t xml:space="preserve"> i första hand ska ställas som särskilda villkor för fullgörande av kontrakt (särskilda kontraktsvillkor). Det är också utgångspunkten för förslagen i </w:t>
      </w:r>
      <w:r>
        <w:rPr>
          <w:i/>
          <w:highlight w:val="lightGray"/>
        </w:rPr>
        <w:t>den här mallen</w:t>
      </w:r>
      <w:r w:rsidRPr="00042112">
        <w:rPr>
          <w:i/>
          <w:highlight w:val="lightGray"/>
        </w:rPr>
        <w:t xml:space="preserve">. Om den upphandlande myndigheten eller enheten vill prioritera något eller några av de </w:t>
      </w:r>
      <w:r>
        <w:rPr>
          <w:i/>
          <w:highlight w:val="lightGray"/>
        </w:rPr>
        <w:t xml:space="preserve">alternativ för </w:t>
      </w:r>
      <w:proofErr w:type="spellStart"/>
      <w:r>
        <w:rPr>
          <w:i/>
          <w:highlight w:val="lightGray"/>
        </w:rPr>
        <w:t>e-handel</w:t>
      </w:r>
      <w:proofErr w:type="spellEnd"/>
      <w:r>
        <w:rPr>
          <w:i/>
          <w:highlight w:val="lightGray"/>
        </w:rPr>
        <w:t xml:space="preserve"> som leverantörerna erbjuds</w:t>
      </w:r>
      <w:r w:rsidRPr="00042112">
        <w:rPr>
          <w:i/>
          <w:highlight w:val="lightGray"/>
        </w:rPr>
        <w:t xml:space="preserve"> kan dessa, som en komplettering, användas för att utforma tilldelningskriterier</w:t>
      </w:r>
      <w:r>
        <w:rPr>
          <w:i/>
          <w:highlight w:val="lightGray"/>
        </w:rPr>
        <w:t xml:space="preserve">. </w:t>
      </w:r>
      <w:bookmarkStart w:id="9" w:name="_Hlk55812165"/>
      <w:r>
        <w:rPr>
          <w:i/>
          <w:highlight w:val="lightGray"/>
        </w:rPr>
        <w:t xml:space="preserve">Alternativen </w:t>
      </w:r>
      <w:r w:rsidR="00D83E50">
        <w:rPr>
          <w:i/>
          <w:highlight w:val="lightGray"/>
        </w:rPr>
        <w:t>numreras</w:t>
      </w:r>
      <w:r>
        <w:rPr>
          <w:i/>
          <w:highlight w:val="lightGray"/>
        </w:rPr>
        <w:t xml:space="preserve"> i förekommande fall</w:t>
      </w:r>
      <w:r w:rsidR="00D83E50">
        <w:rPr>
          <w:i/>
          <w:highlight w:val="lightGray"/>
        </w:rPr>
        <w:t>.</w:t>
      </w:r>
    </w:p>
    <w:p w14:paraId="5D57F239" w14:textId="77777777" w:rsidR="00C54C11" w:rsidRPr="00CB7542" w:rsidRDefault="00C54C11" w:rsidP="006C58AE">
      <w:pPr>
        <w:pStyle w:val="NumreradRubrik2SFTI"/>
        <w:rPr>
          <w:highlight w:val="lightGray"/>
        </w:rPr>
      </w:pPr>
      <w:bookmarkStart w:id="10" w:name="_Toc50878462"/>
      <w:bookmarkStart w:id="11" w:name="_Toc56179416"/>
      <w:bookmarkStart w:id="12" w:name="_Toc97646111"/>
      <w:bookmarkEnd w:id="9"/>
      <w:proofErr w:type="spellStart"/>
      <w:r w:rsidRPr="00CB7542">
        <w:rPr>
          <w:highlight w:val="lightGray"/>
        </w:rPr>
        <w:t>SFTI:s</w:t>
      </w:r>
      <w:proofErr w:type="spellEnd"/>
      <w:r w:rsidRPr="00CB7542">
        <w:rPr>
          <w:highlight w:val="lightGray"/>
        </w:rPr>
        <w:t xml:space="preserve"> rekommendationer</w:t>
      </w:r>
      <w:bookmarkEnd w:id="10"/>
      <w:bookmarkEnd w:id="11"/>
      <w:bookmarkEnd w:id="12"/>
      <w:r>
        <w:rPr>
          <w:highlight w:val="lightGray"/>
        </w:rPr>
        <w:t xml:space="preserve"> </w:t>
      </w:r>
    </w:p>
    <w:p w14:paraId="11F468A0" w14:textId="77777777" w:rsidR="00C54C11" w:rsidRPr="005978C4" w:rsidRDefault="00C54C11" w:rsidP="00C54C11">
      <w:pPr>
        <w:rPr>
          <w:i/>
          <w:iCs/>
          <w:highlight w:val="lightGray"/>
          <w:lang w:eastAsia="sv-SE"/>
        </w:rPr>
      </w:pPr>
      <w:r>
        <w:rPr>
          <w:i/>
          <w:iCs/>
          <w:highlight w:val="lightGray"/>
          <w:lang w:eastAsia="sv-SE"/>
        </w:rPr>
        <w:t xml:space="preserve">Utformningen av e-handeln för ett visst avtal </w:t>
      </w:r>
      <w:r w:rsidRPr="005978C4">
        <w:rPr>
          <w:i/>
          <w:iCs/>
          <w:highlight w:val="lightGray"/>
          <w:lang w:eastAsia="sv-SE"/>
        </w:rPr>
        <w:t xml:space="preserve">kallas e-handelsprocess eller affärsprocess för </w:t>
      </w:r>
      <w:proofErr w:type="spellStart"/>
      <w:r w:rsidRPr="005978C4">
        <w:rPr>
          <w:i/>
          <w:iCs/>
          <w:highlight w:val="lightGray"/>
          <w:lang w:eastAsia="sv-SE"/>
        </w:rPr>
        <w:t>e-handel</w:t>
      </w:r>
      <w:proofErr w:type="spellEnd"/>
      <w:r w:rsidRPr="005978C4">
        <w:rPr>
          <w:i/>
          <w:iCs/>
          <w:highlight w:val="lightGray"/>
          <w:lang w:eastAsia="sv-SE"/>
        </w:rPr>
        <w:t xml:space="preserve"> (affärsprocess). Affärsprocessen byggs upp av affärsmeddelanden för </w:t>
      </w:r>
      <w:proofErr w:type="spellStart"/>
      <w:r w:rsidRPr="005978C4">
        <w:rPr>
          <w:i/>
          <w:iCs/>
          <w:highlight w:val="lightGray"/>
          <w:lang w:eastAsia="sv-SE"/>
        </w:rPr>
        <w:t>e-handel</w:t>
      </w:r>
      <w:proofErr w:type="spellEnd"/>
      <w:r w:rsidRPr="005978C4">
        <w:rPr>
          <w:i/>
          <w:iCs/>
          <w:highlight w:val="lightGray"/>
          <w:lang w:eastAsia="sv-SE"/>
        </w:rPr>
        <w:t xml:space="preserve"> (meddelanden), det vill säga standardiserade elektroniska format som alla upphandlande myndigheter och enheter (köpare) och leverantörer (säljare) kan anpassa sig till. Ett meddelande i det här sammanhanget kan till exempel vara en produktkatalog, en order eller en faktura. </w:t>
      </w:r>
    </w:p>
    <w:p w14:paraId="685E7586" w14:textId="27E17727" w:rsidR="00C54C11" w:rsidRPr="005978C4" w:rsidRDefault="00C54C11" w:rsidP="00C54C11">
      <w:pPr>
        <w:rPr>
          <w:i/>
          <w:highlight w:val="lightGray"/>
        </w:rPr>
      </w:pPr>
      <w:r w:rsidRPr="005978C4">
        <w:rPr>
          <w:i/>
          <w:iCs/>
          <w:highlight w:val="lightGray"/>
          <w:lang w:eastAsia="sv-SE"/>
        </w:rPr>
        <w:t>Meddelanden behöver överföras (kommuniceras) mellan köpare och säljare</w:t>
      </w:r>
      <w:r w:rsidRPr="005978C4">
        <w:rPr>
          <w:i/>
          <w:highlight w:val="lightGray"/>
        </w:rPr>
        <w:t xml:space="preserve">. SFTI rekommenderar </w:t>
      </w:r>
      <w:proofErr w:type="spellStart"/>
      <w:r w:rsidRPr="005978C4">
        <w:rPr>
          <w:i/>
          <w:highlight w:val="lightGray"/>
        </w:rPr>
        <w:t>Peppols</w:t>
      </w:r>
      <w:proofErr w:type="spellEnd"/>
      <w:r w:rsidRPr="005978C4">
        <w:rPr>
          <w:i/>
          <w:highlight w:val="lightGray"/>
        </w:rPr>
        <w:t xml:space="preserve"> affärsmeddelanden (</w:t>
      </w:r>
      <w:proofErr w:type="spellStart"/>
      <w:r w:rsidRPr="005978C4">
        <w:rPr>
          <w:i/>
          <w:highlight w:val="lightGray"/>
        </w:rPr>
        <w:t>Peppolmeddelanden</w:t>
      </w:r>
      <w:proofErr w:type="spellEnd"/>
      <w:r w:rsidRPr="005978C4">
        <w:rPr>
          <w:i/>
          <w:highlight w:val="lightGray"/>
        </w:rPr>
        <w:t xml:space="preserve">) och kommunikation via </w:t>
      </w:r>
      <w:proofErr w:type="spellStart"/>
      <w:r w:rsidRPr="005978C4">
        <w:rPr>
          <w:i/>
          <w:highlight w:val="lightGray"/>
        </w:rPr>
        <w:t>Peppolnätverket</w:t>
      </w:r>
      <w:proofErr w:type="spellEnd"/>
      <w:r w:rsidRPr="005978C4">
        <w:rPr>
          <w:i/>
          <w:highlight w:val="lightGray"/>
        </w:rPr>
        <w:t>. SFTI rekommenderar för närvarande även ett antal meddelanden i serien SFTI</w:t>
      </w:r>
      <w:r w:rsidR="00BE588B">
        <w:rPr>
          <w:i/>
          <w:highlight w:val="lightGray"/>
        </w:rPr>
        <w:t xml:space="preserve"> </w:t>
      </w:r>
      <w:r w:rsidRPr="005978C4">
        <w:rPr>
          <w:i/>
          <w:highlight w:val="lightGray"/>
        </w:rPr>
        <w:t xml:space="preserve">ESAP 6. Dessa är dock relativt gamla och kan kräva en del tekniska tester vid uppsättningen av </w:t>
      </w:r>
      <w:proofErr w:type="spellStart"/>
      <w:r w:rsidRPr="005978C4">
        <w:rPr>
          <w:i/>
          <w:highlight w:val="lightGray"/>
        </w:rPr>
        <w:t>e-handel</w:t>
      </w:r>
      <w:proofErr w:type="spellEnd"/>
      <w:r w:rsidRPr="005978C4">
        <w:rPr>
          <w:i/>
          <w:highlight w:val="lightGray"/>
        </w:rPr>
        <w:t xml:space="preserve"> </w:t>
      </w:r>
      <w:bookmarkStart w:id="13" w:name="_Hlk54873635"/>
      <w:r w:rsidRPr="005978C4">
        <w:rPr>
          <w:i/>
          <w:highlight w:val="lightGray"/>
        </w:rPr>
        <w:t xml:space="preserve">då de bland annat inte kan skickas via </w:t>
      </w:r>
      <w:proofErr w:type="spellStart"/>
      <w:r w:rsidRPr="005978C4">
        <w:rPr>
          <w:i/>
          <w:highlight w:val="lightGray"/>
        </w:rPr>
        <w:t>Peppolnätverket</w:t>
      </w:r>
      <w:bookmarkEnd w:id="13"/>
      <w:proofErr w:type="spellEnd"/>
      <w:r w:rsidRPr="005978C4">
        <w:rPr>
          <w:i/>
          <w:highlight w:val="lightGray"/>
        </w:rPr>
        <w:t xml:space="preserve">. </w:t>
      </w:r>
    </w:p>
    <w:p w14:paraId="0ACF86C0" w14:textId="77777777" w:rsidR="00C54C11" w:rsidRPr="006C58AE" w:rsidRDefault="00C54C11" w:rsidP="006C58AE">
      <w:pPr>
        <w:pStyle w:val="NumreradRubrik2SFTI"/>
        <w:rPr>
          <w:rStyle w:val="Stark"/>
          <w:b/>
          <w:bCs/>
          <w:highlight w:val="lightGray"/>
        </w:rPr>
      </w:pPr>
      <w:bookmarkStart w:id="14" w:name="_Toc50878463"/>
      <w:bookmarkStart w:id="15" w:name="_Toc56179417"/>
      <w:bookmarkStart w:id="16" w:name="_Toc97646112"/>
      <w:r w:rsidRPr="006C58AE">
        <w:rPr>
          <w:rStyle w:val="Stark"/>
          <w:b/>
          <w:bCs/>
          <w:highlight w:val="lightGray"/>
        </w:rPr>
        <w:t>E-handel hos upphandlande myndigheter och enheter</w:t>
      </w:r>
      <w:bookmarkEnd w:id="14"/>
      <w:bookmarkEnd w:id="15"/>
      <w:bookmarkEnd w:id="16"/>
      <w:r w:rsidRPr="006C58AE">
        <w:rPr>
          <w:rStyle w:val="Stark"/>
          <w:b/>
          <w:bCs/>
          <w:highlight w:val="lightGray"/>
        </w:rPr>
        <w:t xml:space="preserve"> </w:t>
      </w:r>
    </w:p>
    <w:p w14:paraId="56712AE5" w14:textId="77777777" w:rsidR="00C54C11" w:rsidRPr="006C58AE" w:rsidRDefault="00C54C11" w:rsidP="00C54C11">
      <w:pPr>
        <w:rPr>
          <w:i/>
          <w:highlight w:val="lightGray"/>
        </w:rPr>
      </w:pPr>
      <w:r>
        <w:rPr>
          <w:i/>
          <w:highlight w:val="lightGray"/>
        </w:rPr>
        <w:t>Alternativen</w:t>
      </w:r>
      <w:r w:rsidRPr="00042112">
        <w:rPr>
          <w:i/>
          <w:highlight w:val="lightGray"/>
        </w:rPr>
        <w:t xml:space="preserve"> i </w:t>
      </w:r>
      <w:r>
        <w:rPr>
          <w:i/>
          <w:highlight w:val="lightGray"/>
        </w:rPr>
        <w:t xml:space="preserve">den här </w:t>
      </w:r>
      <w:r w:rsidRPr="00042112">
        <w:rPr>
          <w:i/>
          <w:highlight w:val="lightGray"/>
        </w:rPr>
        <w:t xml:space="preserve">mallen grundas på att den </w:t>
      </w:r>
      <w:r>
        <w:rPr>
          <w:i/>
          <w:highlight w:val="lightGray"/>
        </w:rPr>
        <w:t xml:space="preserve">organisation som vill tillämpa </w:t>
      </w:r>
      <w:proofErr w:type="spellStart"/>
      <w:r>
        <w:rPr>
          <w:i/>
          <w:highlight w:val="lightGray"/>
        </w:rPr>
        <w:t>e-handel</w:t>
      </w:r>
      <w:proofErr w:type="spellEnd"/>
      <w:r>
        <w:rPr>
          <w:i/>
          <w:highlight w:val="lightGray"/>
        </w:rPr>
        <w:t xml:space="preserve"> </w:t>
      </w:r>
      <w:r w:rsidRPr="00042112">
        <w:rPr>
          <w:i/>
          <w:highlight w:val="lightGray"/>
        </w:rPr>
        <w:t xml:space="preserve">har </w:t>
      </w:r>
      <w:proofErr w:type="spellStart"/>
      <w:r>
        <w:rPr>
          <w:i/>
          <w:highlight w:val="lightGray"/>
        </w:rPr>
        <w:t>it-stöd</w:t>
      </w:r>
      <w:proofErr w:type="spellEnd"/>
      <w:r w:rsidRPr="00042112">
        <w:rPr>
          <w:i/>
          <w:highlight w:val="lightGray"/>
        </w:rPr>
        <w:t xml:space="preserve"> </w:t>
      </w:r>
      <w:r w:rsidRPr="006C58AE">
        <w:rPr>
          <w:i/>
          <w:highlight w:val="lightGray"/>
        </w:rPr>
        <w:t xml:space="preserve">för </w:t>
      </w:r>
      <w:proofErr w:type="spellStart"/>
      <w:r w:rsidRPr="006C58AE">
        <w:rPr>
          <w:i/>
          <w:highlight w:val="lightGray"/>
        </w:rPr>
        <w:t>e-handel</w:t>
      </w:r>
      <w:proofErr w:type="spellEnd"/>
      <w:r w:rsidRPr="006C58AE">
        <w:rPr>
          <w:i/>
          <w:highlight w:val="lightGray"/>
        </w:rPr>
        <w:t xml:space="preserve"> (e-handelssystem) som kan: </w:t>
      </w:r>
    </w:p>
    <w:p w14:paraId="4E878768" w14:textId="77777777" w:rsidR="00C54C11" w:rsidRPr="006C58AE" w:rsidRDefault="00C54C11" w:rsidP="00056105">
      <w:pPr>
        <w:pStyle w:val="Ingetavstnd"/>
        <w:numPr>
          <w:ilvl w:val="0"/>
          <w:numId w:val="2"/>
        </w:numPr>
        <w:rPr>
          <w:i/>
          <w:highlight w:val="lightGray"/>
        </w:rPr>
      </w:pPr>
      <w:r w:rsidRPr="006C58AE">
        <w:rPr>
          <w:i/>
          <w:highlight w:val="lightGray"/>
        </w:rPr>
        <w:t xml:space="preserve">hantera </w:t>
      </w:r>
      <w:proofErr w:type="spellStart"/>
      <w:r w:rsidRPr="006C58AE">
        <w:rPr>
          <w:i/>
          <w:highlight w:val="lightGray"/>
        </w:rPr>
        <w:t>SFTI:s</w:t>
      </w:r>
      <w:proofErr w:type="spellEnd"/>
      <w:r w:rsidRPr="006C58AE">
        <w:rPr>
          <w:i/>
          <w:highlight w:val="lightGray"/>
        </w:rPr>
        <w:t xml:space="preserve"> aktuella rekommenderade format och kommunikationssätt,</w:t>
      </w:r>
    </w:p>
    <w:p w14:paraId="4062700E" w14:textId="77777777" w:rsidR="00C54C11" w:rsidRPr="006C58AE" w:rsidRDefault="00C54C11" w:rsidP="00056105">
      <w:pPr>
        <w:pStyle w:val="Ingetavstnd"/>
        <w:numPr>
          <w:ilvl w:val="0"/>
          <w:numId w:val="2"/>
        </w:numPr>
        <w:rPr>
          <w:i/>
          <w:highlight w:val="lightGray"/>
        </w:rPr>
      </w:pPr>
      <w:r w:rsidRPr="006C58AE">
        <w:rPr>
          <w:i/>
          <w:highlight w:val="lightGray"/>
        </w:rPr>
        <w:t xml:space="preserve">skicka order via e-post </w:t>
      </w:r>
      <w:bookmarkStart w:id="17" w:name="_Hlk54873041"/>
      <w:r w:rsidRPr="006C58AE">
        <w:rPr>
          <w:i/>
          <w:highlight w:val="lightGray"/>
        </w:rPr>
        <w:t xml:space="preserve">till de leverantörer som ännu inte klarar att ta emot order enligt </w:t>
      </w:r>
      <w:proofErr w:type="spellStart"/>
      <w:r w:rsidRPr="006C58AE">
        <w:rPr>
          <w:i/>
          <w:highlight w:val="lightGray"/>
        </w:rPr>
        <w:t>SFTI:s</w:t>
      </w:r>
      <w:proofErr w:type="spellEnd"/>
      <w:r w:rsidRPr="006C58AE">
        <w:rPr>
          <w:i/>
          <w:highlight w:val="lightGray"/>
        </w:rPr>
        <w:t xml:space="preserve"> rekommendation</w:t>
      </w:r>
    </w:p>
    <w:bookmarkEnd w:id="17"/>
    <w:p w14:paraId="1B71A9AC" w14:textId="77777777" w:rsidR="00C54C11" w:rsidRPr="006C58AE" w:rsidRDefault="00C54C11" w:rsidP="00056105">
      <w:pPr>
        <w:pStyle w:val="Ingetavstnd"/>
        <w:numPr>
          <w:ilvl w:val="0"/>
          <w:numId w:val="2"/>
        </w:numPr>
        <w:rPr>
          <w:i/>
          <w:highlight w:val="lightGray"/>
        </w:rPr>
      </w:pPr>
      <w:r w:rsidRPr="006C58AE">
        <w:rPr>
          <w:i/>
          <w:highlight w:val="lightGray"/>
        </w:rPr>
        <w:t xml:space="preserve">hantera inläsning av </w:t>
      </w:r>
      <w:proofErr w:type="spellStart"/>
      <w:r w:rsidRPr="006C58AE">
        <w:rPr>
          <w:i/>
          <w:highlight w:val="lightGray"/>
        </w:rPr>
        <w:t>SFTI:s</w:t>
      </w:r>
      <w:proofErr w:type="spellEnd"/>
      <w:r w:rsidRPr="006C58AE">
        <w:rPr>
          <w:i/>
          <w:highlight w:val="lightGray"/>
        </w:rPr>
        <w:t xml:space="preserve"> katalog i </w:t>
      </w:r>
      <w:proofErr w:type="spellStart"/>
      <w:r w:rsidRPr="006C58AE">
        <w:rPr>
          <w:i/>
          <w:highlight w:val="lightGray"/>
        </w:rPr>
        <w:t>cellstrukturerat</w:t>
      </w:r>
      <w:proofErr w:type="spellEnd"/>
      <w:r w:rsidRPr="006C58AE">
        <w:rPr>
          <w:i/>
          <w:highlight w:val="lightGray"/>
        </w:rPr>
        <w:t xml:space="preserve"> format. </w:t>
      </w:r>
    </w:p>
    <w:p w14:paraId="7286E421" w14:textId="77777777" w:rsidR="00C54C11" w:rsidRPr="006C58AE" w:rsidRDefault="00C54C11" w:rsidP="00C54C11">
      <w:pPr>
        <w:pStyle w:val="Ingetavstnd"/>
        <w:ind w:left="720"/>
        <w:rPr>
          <w:i/>
          <w:highlight w:val="lightGray"/>
        </w:rPr>
      </w:pPr>
    </w:p>
    <w:p w14:paraId="70DDD09F" w14:textId="453C365D" w:rsidR="00553F47" w:rsidRDefault="00C54C11" w:rsidP="00C54C11">
      <w:pPr>
        <w:rPr>
          <w:i/>
          <w:highlight w:val="lightGray"/>
        </w:rPr>
      </w:pPr>
      <w:r w:rsidRPr="006C58AE">
        <w:rPr>
          <w:i/>
          <w:highlight w:val="lightGray"/>
        </w:rPr>
        <w:t xml:space="preserve">En leverantörsportal är i det här sammanhanget ett webbgränssnitt som den upphandlande myndigheten eller enheten (köparen) tillhandahåller till sina leverantörer. Via leverantörsportalen kan leverantörerna </w:t>
      </w:r>
      <w:r w:rsidR="00553F47">
        <w:rPr>
          <w:i/>
          <w:highlight w:val="lightGray"/>
        </w:rPr>
        <w:t xml:space="preserve">registrera elektroniska kataloger, </w:t>
      </w:r>
      <w:r w:rsidRPr="006C58AE">
        <w:rPr>
          <w:i/>
          <w:highlight w:val="lightGray"/>
        </w:rPr>
        <w:t xml:space="preserve">ta emot </w:t>
      </w:r>
      <w:r w:rsidR="00553F47">
        <w:rPr>
          <w:i/>
          <w:highlight w:val="lightGray"/>
        </w:rPr>
        <w:t xml:space="preserve">elektroniska beställningar samt skicka </w:t>
      </w:r>
      <w:r w:rsidRPr="006C58AE">
        <w:rPr>
          <w:i/>
          <w:highlight w:val="lightGray"/>
        </w:rPr>
        <w:t>order</w:t>
      </w:r>
      <w:r w:rsidR="00553F47">
        <w:rPr>
          <w:i/>
          <w:highlight w:val="lightGray"/>
        </w:rPr>
        <w:t>bekräftelser och elektroniska</w:t>
      </w:r>
      <w:r w:rsidRPr="006C58AE">
        <w:rPr>
          <w:i/>
          <w:highlight w:val="lightGray"/>
        </w:rPr>
        <w:t xml:space="preserve"> fakturor. Leverantörsportaler är vanliga, men SFTI har ingen formell</w:t>
      </w:r>
      <w:r w:rsidRPr="00042112">
        <w:rPr>
          <w:i/>
          <w:highlight w:val="lightGray"/>
        </w:rPr>
        <w:t xml:space="preserve"> rekommendation för manuell hantering av </w:t>
      </w:r>
      <w:proofErr w:type="spellStart"/>
      <w:r w:rsidRPr="00042112">
        <w:rPr>
          <w:i/>
          <w:highlight w:val="lightGray"/>
        </w:rPr>
        <w:t>e-handel</w:t>
      </w:r>
      <w:proofErr w:type="spellEnd"/>
      <w:r w:rsidRPr="00042112">
        <w:rPr>
          <w:i/>
          <w:highlight w:val="lightGray"/>
        </w:rPr>
        <w:t xml:space="preserve"> via en leverantörsportal.</w:t>
      </w:r>
      <w:r>
        <w:rPr>
          <w:i/>
          <w:highlight w:val="lightGray"/>
        </w:rPr>
        <w:t xml:space="preserve"> </w:t>
      </w:r>
    </w:p>
    <w:p w14:paraId="34D9C48E" w14:textId="77777777" w:rsidR="00C54C11" w:rsidRDefault="00C54C11" w:rsidP="00C54C11">
      <w:pPr>
        <w:rPr>
          <w:i/>
          <w:highlight w:val="lightGray"/>
        </w:rPr>
      </w:pPr>
      <w:r>
        <w:rPr>
          <w:i/>
          <w:highlight w:val="lightGray"/>
        </w:rPr>
        <w:t>En l</w:t>
      </w:r>
      <w:r w:rsidRPr="00042112">
        <w:rPr>
          <w:i/>
          <w:highlight w:val="lightGray"/>
        </w:rPr>
        <w:t xml:space="preserve">everantörsportal kan </w:t>
      </w:r>
      <w:r>
        <w:rPr>
          <w:i/>
          <w:highlight w:val="lightGray"/>
        </w:rPr>
        <w:t xml:space="preserve">göra det möjligt </w:t>
      </w:r>
      <w:r w:rsidRPr="00042112">
        <w:rPr>
          <w:i/>
          <w:highlight w:val="lightGray"/>
        </w:rPr>
        <w:t xml:space="preserve">för de leverantörer som inte har valt en egen lösning för </w:t>
      </w:r>
      <w:proofErr w:type="spellStart"/>
      <w:r w:rsidRPr="00042112">
        <w:rPr>
          <w:i/>
          <w:highlight w:val="lightGray"/>
        </w:rPr>
        <w:t>e-handel</w:t>
      </w:r>
      <w:proofErr w:type="spellEnd"/>
      <w:r>
        <w:rPr>
          <w:i/>
          <w:highlight w:val="lightGray"/>
        </w:rPr>
        <w:t xml:space="preserve"> att lämna ett anbud</w:t>
      </w:r>
      <w:r w:rsidRPr="00042112">
        <w:rPr>
          <w:i/>
          <w:highlight w:val="lightGray"/>
        </w:rPr>
        <w:t xml:space="preserve">. </w:t>
      </w:r>
      <w:r>
        <w:rPr>
          <w:i/>
          <w:highlight w:val="lightGray"/>
        </w:rPr>
        <w:t>Den upphandlande myndigheten bör därför om möjligt tillhandahålla e</w:t>
      </w:r>
      <w:r w:rsidRPr="00042112">
        <w:rPr>
          <w:i/>
          <w:highlight w:val="lightGray"/>
        </w:rPr>
        <w:t>n leverantörsportal som ett alternativ</w:t>
      </w:r>
      <w:r>
        <w:rPr>
          <w:i/>
          <w:highlight w:val="lightGray"/>
        </w:rPr>
        <w:t xml:space="preserve"> för </w:t>
      </w:r>
      <w:proofErr w:type="spellStart"/>
      <w:r>
        <w:rPr>
          <w:i/>
          <w:highlight w:val="lightGray"/>
        </w:rPr>
        <w:t>e-handel</w:t>
      </w:r>
      <w:proofErr w:type="spellEnd"/>
      <w:r>
        <w:rPr>
          <w:i/>
          <w:highlight w:val="lightGray"/>
        </w:rPr>
        <w:t xml:space="preserve">. </w:t>
      </w:r>
    </w:p>
    <w:p w14:paraId="21564445" w14:textId="77777777" w:rsidR="00C54C11" w:rsidRPr="006C58AE" w:rsidRDefault="00C54C11" w:rsidP="006C58AE">
      <w:pPr>
        <w:pStyle w:val="NumreradRubrik2SFTI"/>
        <w:rPr>
          <w:rStyle w:val="Stark"/>
          <w:b/>
          <w:bCs/>
          <w:highlight w:val="lightGray"/>
        </w:rPr>
      </w:pPr>
      <w:bookmarkStart w:id="18" w:name="_Toc50878464"/>
      <w:bookmarkStart w:id="19" w:name="_Toc56179418"/>
      <w:bookmarkStart w:id="20" w:name="_Toc97646113"/>
      <w:bookmarkStart w:id="21" w:name="_Hlk48904579"/>
      <w:r w:rsidRPr="006C58AE">
        <w:rPr>
          <w:rStyle w:val="Stark"/>
          <w:b/>
          <w:bCs/>
          <w:highlight w:val="lightGray"/>
        </w:rPr>
        <w:t xml:space="preserve">Planera för att komma igång med </w:t>
      </w:r>
      <w:proofErr w:type="spellStart"/>
      <w:r w:rsidRPr="006C58AE">
        <w:rPr>
          <w:rStyle w:val="Stark"/>
          <w:b/>
          <w:bCs/>
          <w:highlight w:val="lightGray"/>
        </w:rPr>
        <w:t>e-handel</w:t>
      </w:r>
      <w:proofErr w:type="spellEnd"/>
      <w:r w:rsidRPr="006C58AE">
        <w:rPr>
          <w:rStyle w:val="Stark"/>
          <w:b/>
          <w:bCs/>
          <w:highlight w:val="lightGray"/>
        </w:rPr>
        <w:t xml:space="preserve"> direkt vid avtalsstart</w:t>
      </w:r>
      <w:bookmarkEnd w:id="18"/>
      <w:bookmarkEnd w:id="19"/>
      <w:bookmarkEnd w:id="20"/>
    </w:p>
    <w:bookmarkEnd w:id="21"/>
    <w:p w14:paraId="0585C5E4" w14:textId="77777777" w:rsidR="00C54C11" w:rsidRPr="00042112" w:rsidRDefault="00C54C11" w:rsidP="00C54C11">
      <w:pPr>
        <w:rPr>
          <w:i/>
          <w:highlight w:val="lightGray"/>
        </w:rPr>
      </w:pPr>
      <w:r w:rsidRPr="00042112">
        <w:rPr>
          <w:i/>
          <w:highlight w:val="lightGray"/>
        </w:rPr>
        <w:t xml:space="preserve">Erfarenheten har visat att det finns stora fördelar med att komma igång med </w:t>
      </w:r>
      <w:proofErr w:type="spellStart"/>
      <w:r w:rsidRPr="00042112">
        <w:rPr>
          <w:i/>
          <w:highlight w:val="lightGray"/>
        </w:rPr>
        <w:t>e-handel</w:t>
      </w:r>
      <w:proofErr w:type="spellEnd"/>
      <w:r w:rsidRPr="00042112">
        <w:rPr>
          <w:i/>
          <w:highlight w:val="lightGray"/>
        </w:rPr>
        <w:t xml:space="preserve"> direkt </w:t>
      </w:r>
      <w:r>
        <w:rPr>
          <w:i/>
          <w:highlight w:val="lightGray"/>
        </w:rPr>
        <w:t>när</w:t>
      </w:r>
      <w:r w:rsidRPr="00042112">
        <w:rPr>
          <w:i/>
          <w:highlight w:val="lightGray"/>
        </w:rPr>
        <w:t xml:space="preserve"> ett nytt avtal</w:t>
      </w:r>
      <w:r>
        <w:rPr>
          <w:i/>
          <w:highlight w:val="lightGray"/>
        </w:rPr>
        <w:t xml:space="preserve"> träder i kraft</w:t>
      </w:r>
      <w:r w:rsidRPr="00042112">
        <w:rPr>
          <w:i/>
          <w:highlight w:val="lightGray"/>
        </w:rPr>
        <w:t xml:space="preserve">. I tidplanen för upphandlingen och </w:t>
      </w:r>
      <w:r>
        <w:rPr>
          <w:i/>
          <w:highlight w:val="lightGray"/>
        </w:rPr>
        <w:t xml:space="preserve">den planerade </w:t>
      </w:r>
      <w:r w:rsidRPr="00042112">
        <w:rPr>
          <w:i/>
          <w:highlight w:val="lightGray"/>
        </w:rPr>
        <w:t>avtalsstarten kan det därför vara bra att beakta att det kan ta en tid för leverantören att till exempel utforma den aktuella produktkatalogen eller sätta upp en webb</w:t>
      </w:r>
      <w:r>
        <w:rPr>
          <w:i/>
          <w:highlight w:val="lightGray"/>
        </w:rPr>
        <w:t>utik</w:t>
      </w:r>
      <w:r w:rsidRPr="00042112">
        <w:rPr>
          <w:i/>
          <w:highlight w:val="lightGray"/>
        </w:rPr>
        <w:t xml:space="preserve"> med avtalade produkter och priser. Det kan också finnas interna ledtider </w:t>
      </w:r>
      <w:r>
        <w:rPr>
          <w:i/>
          <w:highlight w:val="lightGray"/>
        </w:rPr>
        <w:t>hos den upphandlande myndigheten eller enheten.</w:t>
      </w:r>
      <w:r w:rsidRPr="00042112">
        <w:rPr>
          <w:i/>
          <w:highlight w:val="lightGray"/>
        </w:rPr>
        <w:t xml:space="preserve"> </w:t>
      </w:r>
    </w:p>
    <w:p w14:paraId="78055F7E" w14:textId="77777777" w:rsidR="00C54C11" w:rsidRPr="006C58AE" w:rsidRDefault="00C54C11" w:rsidP="006C58AE">
      <w:pPr>
        <w:pStyle w:val="NumreradRubrik2SFTI"/>
        <w:rPr>
          <w:rStyle w:val="Stark"/>
          <w:b/>
          <w:bCs/>
          <w:highlight w:val="lightGray"/>
        </w:rPr>
      </w:pPr>
      <w:bookmarkStart w:id="22" w:name="_Toc50878465"/>
      <w:bookmarkStart w:id="23" w:name="_Toc56179419"/>
      <w:bookmarkStart w:id="24" w:name="_Toc97646114"/>
      <w:r w:rsidRPr="006C58AE">
        <w:rPr>
          <w:rStyle w:val="Stark"/>
          <w:b/>
          <w:bCs/>
          <w:highlight w:val="lightGray"/>
        </w:rPr>
        <w:t>E-handel under avtalstiden</w:t>
      </w:r>
      <w:bookmarkEnd w:id="22"/>
      <w:bookmarkEnd w:id="23"/>
      <w:bookmarkEnd w:id="24"/>
    </w:p>
    <w:p w14:paraId="012D504D" w14:textId="77777777" w:rsidR="00C54C11" w:rsidRDefault="00C54C11" w:rsidP="00C54C11">
      <w:pPr>
        <w:rPr>
          <w:i/>
          <w:highlight w:val="lightGray"/>
        </w:rPr>
      </w:pPr>
      <w:r w:rsidRPr="00913973">
        <w:rPr>
          <w:i/>
          <w:highlight w:val="lightGray"/>
        </w:rPr>
        <w:t>Kontrollera att villkoren för prisjusteringar fungerar med den aktuella affärsprocessen för e-handeln.</w:t>
      </w:r>
    </w:p>
    <w:p w14:paraId="426E4043" w14:textId="77777777" w:rsidR="00C54C11" w:rsidRPr="00042112" w:rsidRDefault="00C54C11" w:rsidP="00C54C11">
      <w:pPr>
        <w:rPr>
          <w:i/>
          <w:lang w:eastAsia="sv-SE"/>
        </w:rPr>
      </w:pPr>
      <w:r>
        <w:rPr>
          <w:i/>
          <w:highlight w:val="lightGray"/>
        </w:rPr>
        <w:t>D</w:t>
      </w:r>
      <w:r w:rsidRPr="00042112">
        <w:rPr>
          <w:i/>
          <w:highlight w:val="lightGray"/>
        </w:rPr>
        <w:t>e villkor i upphandlingen som hanterar eventuella fel och brister i leveransen bör</w:t>
      </w:r>
      <w:r>
        <w:rPr>
          <w:i/>
          <w:highlight w:val="lightGray"/>
        </w:rPr>
        <w:t xml:space="preserve"> även</w:t>
      </w:r>
      <w:r w:rsidRPr="00042112">
        <w:rPr>
          <w:i/>
          <w:highlight w:val="lightGray"/>
        </w:rPr>
        <w:t xml:space="preserve"> omfatta </w:t>
      </w:r>
      <w:proofErr w:type="spellStart"/>
      <w:r w:rsidRPr="00042112">
        <w:rPr>
          <w:i/>
          <w:highlight w:val="lightGray"/>
        </w:rPr>
        <w:t>e-handel</w:t>
      </w:r>
      <w:proofErr w:type="spellEnd"/>
      <w:r w:rsidRPr="00042112">
        <w:rPr>
          <w:i/>
          <w:highlight w:val="lightGray"/>
        </w:rPr>
        <w:t xml:space="preserve">. Specifika viten kopplade till </w:t>
      </w:r>
      <w:proofErr w:type="spellStart"/>
      <w:r w:rsidRPr="00042112">
        <w:rPr>
          <w:i/>
          <w:highlight w:val="lightGray"/>
        </w:rPr>
        <w:t>e-handel</w:t>
      </w:r>
      <w:proofErr w:type="spellEnd"/>
      <w:r w:rsidRPr="00042112">
        <w:rPr>
          <w:i/>
          <w:highlight w:val="lightGray"/>
        </w:rPr>
        <w:t xml:space="preserve"> kan också vara ett alternativ</w:t>
      </w:r>
      <w:r>
        <w:rPr>
          <w:i/>
          <w:highlight w:val="lightGray"/>
        </w:rPr>
        <w:t>.</w:t>
      </w:r>
    </w:p>
    <w:p w14:paraId="1AA41D37" w14:textId="77777777" w:rsidR="00C54C11" w:rsidRDefault="00C54C11" w:rsidP="00C54C11">
      <w:bookmarkStart w:id="25" w:name="_Toc50878466"/>
      <w:bookmarkStart w:id="26" w:name="_Hlk48636200"/>
    </w:p>
    <w:p w14:paraId="250181E0" w14:textId="77777777" w:rsidR="00C54C11" w:rsidRDefault="00C54C11" w:rsidP="00C54C11">
      <w:pPr>
        <w:rPr>
          <w:rFonts w:asciiTheme="majorHAnsi" w:eastAsiaTheme="majorEastAsia" w:hAnsiTheme="majorHAnsi" w:cstheme="majorBidi"/>
          <w:spacing w:val="-10"/>
          <w:kern w:val="28"/>
          <w:sz w:val="56"/>
          <w:szCs w:val="56"/>
        </w:rPr>
      </w:pPr>
      <w:r>
        <w:br w:type="page"/>
      </w:r>
    </w:p>
    <w:p w14:paraId="45E03F5F" w14:textId="77777777" w:rsidR="00C54C11" w:rsidRDefault="00C54C11" w:rsidP="00D77062">
      <w:pPr>
        <w:pStyle w:val="NumreradRubrik1SFTI"/>
      </w:pPr>
      <w:bookmarkStart w:id="27" w:name="_Toc97646115"/>
      <w:proofErr w:type="spellStart"/>
      <w:r>
        <w:t>Malltexter</w:t>
      </w:r>
      <w:bookmarkEnd w:id="27"/>
      <w:proofErr w:type="spellEnd"/>
    </w:p>
    <w:p w14:paraId="46EC06EA" w14:textId="77777777" w:rsidR="009646E2" w:rsidRDefault="009646E2" w:rsidP="009646E2">
      <w:pPr>
        <w:pStyle w:val="NumreradRubrik1"/>
      </w:pPr>
      <w:bookmarkStart w:id="28" w:name="_Toc50878460"/>
      <w:bookmarkStart w:id="29" w:name="_Toc56179413"/>
      <w:bookmarkStart w:id="30" w:name="_Toc97646116"/>
      <w:r>
        <w:t>E-handel</w:t>
      </w:r>
      <w:bookmarkEnd w:id="28"/>
      <w:bookmarkEnd w:id="29"/>
      <w:bookmarkEnd w:id="30"/>
    </w:p>
    <w:p w14:paraId="67D20BF5" w14:textId="77777777" w:rsidR="00C54C11" w:rsidRDefault="00C54C11" w:rsidP="00C54C11">
      <w:pPr>
        <w:pStyle w:val="NumreradRubrik2"/>
      </w:pPr>
      <w:bookmarkStart w:id="31" w:name="_Toc56179420"/>
      <w:bookmarkStart w:id="32" w:name="_Toc97646117"/>
      <w:r>
        <w:t>Generellt</w:t>
      </w:r>
      <w:bookmarkEnd w:id="25"/>
      <w:bookmarkEnd w:id="31"/>
      <w:bookmarkEnd w:id="32"/>
    </w:p>
    <w:bookmarkEnd w:id="26"/>
    <w:p w14:paraId="0021A4C1" w14:textId="77777777" w:rsidR="00C54C11" w:rsidRDefault="00C54C11" w:rsidP="00C54C11">
      <w:pPr>
        <w:rPr>
          <w:i/>
          <w:iCs/>
        </w:rPr>
      </w:pPr>
      <w:r w:rsidRPr="00B133A7">
        <w:rPr>
          <w:i/>
          <w:iCs/>
          <w:highlight w:val="lightGray"/>
        </w:rPr>
        <w:t xml:space="preserve">Det är viktigt att anbudsgivare får aktuell information om </w:t>
      </w:r>
      <w:proofErr w:type="spellStart"/>
      <w:r w:rsidRPr="00B133A7">
        <w:rPr>
          <w:i/>
          <w:iCs/>
          <w:highlight w:val="lightGray"/>
        </w:rPr>
        <w:t>e-handel</w:t>
      </w:r>
      <w:proofErr w:type="spellEnd"/>
      <w:r>
        <w:rPr>
          <w:i/>
          <w:iCs/>
          <w:highlight w:val="lightGray"/>
        </w:rPr>
        <w:t>,</w:t>
      </w:r>
      <w:r w:rsidRPr="00B133A7">
        <w:rPr>
          <w:i/>
          <w:iCs/>
          <w:highlight w:val="lightGray"/>
        </w:rPr>
        <w:t xml:space="preserve"> </w:t>
      </w:r>
      <w:r>
        <w:rPr>
          <w:i/>
          <w:iCs/>
          <w:highlight w:val="lightGray"/>
        </w:rPr>
        <w:t xml:space="preserve">och </w:t>
      </w:r>
      <w:r w:rsidRPr="00B133A7">
        <w:rPr>
          <w:i/>
          <w:iCs/>
          <w:highlight w:val="lightGray"/>
        </w:rPr>
        <w:t>därför är det praktiskt med länkar</w:t>
      </w:r>
      <w:r>
        <w:rPr>
          <w:i/>
          <w:iCs/>
          <w:highlight w:val="lightGray"/>
        </w:rPr>
        <w:t xml:space="preserve"> till SFTI och DIGG</w:t>
      </w:r>
      <w:r w:rsidRPr="00B133A7">
        <w:rPr>
          <w:i/>
          <w:iCs/>
          <w:highlight w:val="lightGray"/>
        </w:rPr>
        <w:t>. Länkarna bör do</w:t>
      </w:r>
      <w:r w:rsidRPr="0031075E">
        <w:rPr>
          <w:i/>
          <w:iCs/>
          <w:highlight w:val="lightGray"/>
        </w:rPr>
        <w:t xml:space="preserve">ck kontrolleras innan upphandlingen publiceras. Observera att leverantörernas frågor </w:t>
      </w:r>
      <w:r>
        <w:rPr>
          <w:i/>
          <w:iCs/>
          <w:highlight w:val="lightGray"/>
        </w:rPr>
        <w:t xml:space="preserve">om </w:t>
      </w:r>
      <w:proofErr w:type="spellStart"/>
      <w:r w:rsidRPr="0031075E">
        <w:rPr>
          <w:i/>
          <w:iCs/>
          <w:highlight w:val="lightGray"/>
        </w:rPr>
        <w:t>e-handel</w:t>
      </w:r>
      <w:proofErr w:type="spellEnd"/>
      <w:r w:rsidRPr="0031075E">
        <w:rPr>
          <w:i/>
          <w:iCs/>
          <w:highlight w:val="lightGray"/>
        </w:rPr>
        <w:t xml:space="preserve"> i den aktuella upphandlingen alltid ska ställas till den upphandlande myndigheten eller enheten.</w:t>
      </w:r>
    </w:p>
    <w:p w14:paraId="70465CF6" w14:textId="39C45410" w:rsidR="00C54C11" w:rsidRDefault="004305BE" w:rsidP="00C54C11">
      <w:bookmarkStart w:id="33" w:name="_Hlk48631782"/>
      <w:r w:rsidRPr="004305BE">
        <w:t>Myndigheten för digital förvaltning</w:t>
      </w:r>
      <w:r w:rsidR="00C54C11">
        <w:t xml:space="preserve"> (</w:t>
      </w:r>
      <w:hyperlink r:id="rId15" w:history="1">
        <w:r w:rsidR="00C54C11" w:rsidRPr="004305BE">
          <w:rPr>
            <w:rStyle w:val="Hyperlnk"/>
          </w:rPr>
          <w:t>DIGG</w:t>
        </w:r>
      </w:hyperlink>
      <w:r w:rsidR="00C54C11">
        <w:t>) ger information om elektronisk handel (</w:t>
      </w:r>
      <w:proofErr w:type="spellStart"/>
      <w:r w:rsidR="00C54C11">
        <w:t>e-handel</w:t>
      </w:r>
      <w:proofErr w:type="spellEnd"/>
      <w:r w:rsidR="00C54C11">
        <w:t xml:space="preserve">) i offentlig sektor. </w:t>
      </w:r>
      <w:hyperlink r:id="rId16" w:history="1">
        <w:r w:rsidR="00C54C11" w:rsidRPr="00F21443">
          <w:rPr>
            <w:rStyle w:val="Hyperlnk"/>
          </w:rPr>
          <w:t>SFTI</w:t>
        </w:r>
      </w:hyperlink>
      <w:r w:rsidR="00C54C11">
        <w:t xml:space="preserve"> är ett samverkansprojekt för att främja utvecklingen av en effektiv affärsprocess för </w:t>
      </w:r>
      <w:proofErr w:type="spellStart"/>
      <w:r w:rsidR="00C54C11">
        <w:t>e-handel</w:t>
      </w:r>
      <w:proofErr w:type="spellEnd"/>
      <w:r w:rsidR="00C54C11">
        <w:t xml:space="preserve"> mellan offentlig sektor (kommuner, regioner och statliga myndigheter) och leverantörer av varor och tjänster. </w:t>
      </w:r>
      <w:r w:rsidR="00C54C11" w:rsidRPr="00D61679">
        <w:t xml:space="preserve">SFTI informerar om </w:t>
      </w:r>
      <w:proofErr w:type="spellStart"/>
      <w:r w:rsidR="00C54C11" w:rsidRPr="00D61679">
        <w:t>e-handel</w:t>
      </w:r>
      <w:proofErr w:type="spellEnd"/>
      <w:r w:rsidR="00C54C11" w:rsidRPr="00D61679">
        <w:t xml:space="preserve"> och</w:t>
      </w:r>
      <w:r w:rsidR="009F0546">
        <w:t xml:space="preserve"> </w:t>
      </w:r>
      <w:hyperlink r:id="rId17" w:history="1">
        <w:r w:rsidR="009F0546">
          <w:rPr>
            <w:rStyle w:val="Hyperlnk"/>
          </w:rPr>
          <w:t xml:space="preserve">rekommenderar standardiserade meddelanden för </w:t>
        </w:r>
        <w:proofErr w:type="spellStart"/>
        <w:r w:rsidR="009F0546">
          <w:rPr>
            <w:rStyle w:val="Hyperlnk"/>
          </w:rPr>
          <w:t>e-handel</w:t>
        </w:r>
        <w:proofErr w:type="spellEnd"/>
      </w:hyperlink>
      <w:r w:rsidR="009F0546">
        <w:t xml:space="preserve"> </w:t>
      </w:r>
      <w:r w:rsidR="00C54C11">
        <w:t xml:space="preserve">inklusive elektronisk faktura (e-faktura). </w:t>
      </w:r>
      <w:bookmarkStart w:id="34" w:name="_Hlk48635978"/>
      <w:r w:rsidR="00C54C11">
        <w:t xml:space="preserve">Frågor om </w:t>
      </w:r>
      <w:proofErr w:type="spellStart"/>
      <w:r w:rsidR="00C54C11">
        <w:t>e-handel</w:t>
      </w:r>
      <w:proofErr w:type="spellEnd"/>
      <w:r w:rsidR="00C54C11">
        <w:t xml:space="preserve"> som direkt rör den här upphandlingen ska alltid ställas till </w:t>
      </w:r>
      <w:bookmarkEnd w:id="34"/>
      <w:r w:rsidR="00C54C11">
        <w:t>[</w:t>
      </w:r>
      <w:r w:rsidR="00C54C11" w:rsidRPr="00B5264F">
        <w:rPr>
          <w:highlight w:val="yellow"/>
        </w:rPr>
        <w:t>Upphandlande myndighet eller enhet</w:t>
      </w:r>
      <w:r w:rsidR="00C54C11">
        <w:t>]</w:t>
      </w:r>
      <w:r w:rsidR="008E36A4">
        <w:t xml:space="preserve">. </w:t>
      </w:r>
      <w:r w:rsidR="00C54C11">
        <w:t xml:space="preserve">Med SFTI menas SFTI eller offentligt styrd organisation som kan komma att ersätta </w:t>
      </w:r>
      <w:proofErr w:type="spellStart"/>
      <w:r w:rsidR="00C54C11">
        <w:t>SFTI:s</w:t>
      </w:r>
      <w:proofErr w:type="spellEnd"/>
      <w:r w:rsidR="00C54C11">
        <w:t xml:space="preserve"> roll i fråga om att rekommendera standard</w:t>
      </w:r>
      <w:r w:rsidR="002E744F">
        <w:t xml:space="preserve">iserade meddelanden för </w:t>
      </w:r>
      <w:proofErr w:type="spellStart"/>
      <w:r w:rsidR="002E744F">
        <w:t>e-handel</w:t>
      </w:r>
      <w:proofErr w:type="spellEnd"/>
      <w:r w:rsidR="00C54C11">
        <w:t xml:space="preserve">. </w:t>
      </w:r>
    </w:p>
    <w:p w14:paraId="566941C7" w14:textId="77777777" w:rsidR="00C54C11" w:rsidRDefault="003918DF" w:rsidP="00C54C11">
      <w:hyperlink r:id="rId18" w:history="1">
        <w:r w:rsidR="00C54C11" w:rsidRPr="00FC1379">
          <w:rPr>
            <w:rStyle w:val="Hyperlnk"/>
          </w:rPr>
          <w:t>Peppol</w:t>
        </w:r>
      </w:hyperlink>
      <w:r w:rsidR="00C54C11">
        <w:t xml:space="preserve"> är ett internationellt nätverk för elektroniska inköp som gör </w:t>
      </w:r>
      <w:proofErr w:type="spellStart"/>
      <w:r w:rsidR="00C54C11">
        <w:t>e-handel</w:t>
      </w:r>
      <w:proofErr w:type="spellEnd"/>
      <w:r w:rsidR="00C54C11">
        <w:t xml:space="preserve"> och e-upphandling enklare. </w:t>
      </w:r>
      <w:r w:rsidR="00C54C11" w:rsidRPr="007849B4">
        <w:t>Nätverket</w:t>
      </w:r>
      <w:r w:rsidR="00C54C11">
        <w:t xml:space="preserve"> benämns ibland som </w:t>
      </w:r>
      <w:proofErr w:type="spellStart"/>
      <w:r w:rsidR="00C54C11">
        <w:t>Peppols</w:t>
      </w:r>
      <w:proofErr w:type="spellEnd"/>
      <w:r w:rsidR="00C54C11">
        <w:t xml:space="preserve"> infrastruktur och det </w:t>
      </w:r>
      <w:r w:rsidR="00C54C11" w:rsidRPr="007849B4">
        <w:t>består av flera delar, bland annat en teknisk infrastruktur, gemensamma meddelandestandarder och en organisation som utvecklar nätverket.</w:t>
      </w:r>
    </w:p>
    <w:p w14:paraId="1F0D453D" w14:textId="350C2EB5" w:rsidR="00C54C11" w:rsidRPr="005B3DFB" w:rsidRDefault="00C54C11" w:rsidP="00C54C11">
      <w:pPr>
        <w:rPr>
          <w:color w:val="0070C0"/>
        </w:rPr>
      </w:pPr>
      <w:r w:rsidRPr="005B3DFB">
        <w:rPr>
          <w:color w:val="0070C0"/>
        </w:rPr>
        <w:t>En leverantörsportal är i detta sammanhang en webbplats som [</w:t>
      </w:r>
      <w:r w:rsidRPr="005B3DFB">
        <w:rPr>
          <w:color w:val="0070C0"/>
          <w:highlight w:val="yellow"/>
        </w:rPr>
        <w:t>Upphandlande myndighet eller enhet</w:t>
      </w:r>
      <w:r w:rsidRPr="005B3DFB">
        <w:rPr>
          <w:color w:val="0070C0"/>
        </w:rPr>
        <w:t xml:space="preserve">] tillhandahåller sina leverantörer, där leverantörerna </w:t>
      </w:r>
      <w:r w:rsidR="00F30102">
        <w:rPr>
          <w:color w:val="0070C0"/>
        </w:rPr>
        <w:t xml:space="preserve">kan </w:t>
      </w:r>
      <w:r w:rsidR="00B2126D">
        <w:rPr>
          <w:color w:val="0070C0"/>
        </w:rPr>
        <w:t>registrera elektroniska kataloger, ta emot elektroniska beställningar samt skicka</w:t>
      </w:r>
      <w:r w:rsidRPr="005B3DFB">
        <w:rPr>
          <w:color w:val="0070C0"/>
        </w:rPr>
        <w:t xml:space="preserve"> order</w:t>
      </w:r>
      <w:r w:rsidR="00B2126D">
        <w:rPr>
          <w:color w:val="0070C0"/>
        </w:rPr>
        <w:t>bekräftelser och elektroniska fakturor</w:t>
      </w:r>
      <w:r w:rsidRPr="005B3DFB">
        <w:rPr>
          <w:color w:val="0070C0"/>
        </w:rPr>
        <w:t xml:space="preserve">. </w:t>
      </w:r>
    </w:p>
    <w:p w14:paraId="5B25F5BF" w14:textId="77777777" w:rsidR="00C54C11" w:rsidRDefault="00C54C11" w:rsidP="00C54C11">
      <w:r w:rsidRPr="00B133A7">
        <w:rPr>
          <w:i/>
          <w:iCs/>
          <w:highlight w:val="lightGray"/>
        </w:rPr>
        <w:t xml:space="preserve">Anbudsgivarna kan ha erbjudits flera </w:t>
      </w:r>
      <w:r>
        <w:rPr>
          <w:i/>
          <w:iCs/>
          <w:highlight w:val="lightGray"/>
        </w:rPr>
        <w:t>alternativ</w:t>
      </w:r>
      <w:r w:rsidRPr="00B133A7">
        <w:rPr>
          <w:i/>
          <w:iCs/>
          <w:highlight w:val="lightGray"/>
        </w:rPr>
        <w:t xml:space="preserve"> för </w:t>
      </w:r>
      <w:proofErr w:type="spellStart"/>
      <w:r w:rsidRPr="00B133A7">
        <w:rPr>
          <w:i/>
          <w:iCs/>
          <w:highlight w:val="lightGray"/>
        </w:rPr>
        <w:t>e-handel</w:t>
      </w:r>
      <w:proofErr w:type="spellEnd"/>
      <w:r>
        <w:rPr>
          <w:i/>
          <w:iCs/>
          <w:highlight w:val="lightGray"/>
        </w:rPr>
        <w:t>. I</w:t>
      </w:r>
      <w:r w:rsidRPr="00B133A7">
        <w:rPr>
          <w:i/>
          <w:iCs/>
          <w:highlight w:val="lightGray"/>
        </w:rPr>
        <w:t xml:space="preserve"> sådana fall är det viktigt att klara ut alla detaljer innan avtalet tecknas</w:t>
      </w:r>
      <w:r w:rsidRPr="00B133A7">
        <w:rPr>
          <w:highlight w:val="lightGray"/>
        </w:rPr>
        <w:t>.</w:t>
      </w:r>
      <w:r>
        <w:t xml:space="preserve"> </w:t>
      </w:r>
    </w:p>
    <w:p w14:paraId="5A519041" w14:textId="089FE66E" w:rsidR="00C54C11" w:rsidRDefault="00C54C11" w:rsidP="00C54C11">
      <w:r w:rsidRPr="006B56B8">
        <w:t xml:space="preserve">Parterna kommer i samband med avtalstecknandet överens om </w:t>
      </w:r>
      <w:r w:rsidR="00ED2913">
        <w:t>på vilket sätt</w:t>
      </w:r>
      <w:r w:rsidRPr="006B56B8">
        <w:t xml:space="preserve"> </w:t>
      </w:r>
      <w:proofErr w:type="spellStart"/>
      <w:r w:rsidRPr="006B56B8">
        <w:t>e-handel</w:t>
      </w:r>
      <w:proofErr w:type="spellEnd"/>
      <w:r w:rsidRPr="006B56B8">
        <w:t xml:space="preserve"> ska tillämpas.</w:t>
      </w:r>
      <w:bookmarkStart w:id="35" w:name="_Hlk48584189"/>
      <w:bookmarkStart w:id="36" w:name="_Hlk48584453"/>
    </w:p>
    <w:p w14:paraId="0617EEB9" w14:textId="77777777" w:rsidR="00C54C11" w:rsidRDefault="00C54C11" w:rsidP="00C54C11">
      <w:pPr>
        <w:pStyle w:val="NumreradRubrik2"/>
      </w:pPr>
      <w:bookmarkStart w:id="37" w:name="_Toc50878467"/>
      <w:bookmarkStart w:id="38" w:name="_Toc56179421"/>
      <w:bookmarkStart w:id="39" w:name="_Toc97646118"/>
      <w:bookmarkStart w:id="40" w:name="_Hlk48636177"/>
      <w:bookmarkStart w:id="41" w:name="_Hlk48889330"/>
      <w:bookmarkStart w:id="42" w:name="_Hlk48636305"/>
      <w:bookmarkEnd w:id="33"/>
      <w:bookmarkEnd w:id="35"/>
      <w:bookmarkEnd w:id="36"/>
      <w:r>
        <w:t>Ansvar för format, kommunikationssätt och kostnader</w:t>
      </w:r>
      <w:bookmarkEnd w:id="37"/>
      <w:bookmarkEnd w:id="38"/>
      <w:bookmarkEnd w:id="39"/>
    </w:p>
    <w:p w14:paraId="5F2DF244" w14:textId="77777777" w:rsidR="00C54C11" w:rsidRPr="00F74699" w:rsidRDefault="00C54C11" w:rsidP="00C54C11">
      <w:pPr>
        <w:rPr>
          <w:i/>
          <w:iCs/>
          <w:highlight w:val="lightGray"/>
          <w:lang w:eastAsia="sv-SE"/>
        </w:rPr>
      </w:pPr>
      <w:proofErr w:type="spellStart"/>
      <w:r w:rsidRPr="00C47F28">
        <w:rPr>
          <w:i/>
          <w:iCs/>
          <w:highlight w:val="lightGray"/>
          <w:lang w:eastAsia="sv-SE"/>
        </w:rPr>
        <w:t>Peppolmeddelanden</w:t>
      </w:r>
      <w:proofErr w:type="spellEnd"/>
      <w:r w:rsidRPr="00C47F28">
        <w:rPr>
          <w:i/>
          <w:iCs/>
          <w:highlight w:val="lightGray"/>
          <w:lang w:eastAsia="sv-SE"/>
        </w:rPr>
        <w:t xml:space="preserve"> </w:t>
      </w:r>
      <w:r>
        <w:rPr>
          <w:i/>
          <w:iCs/>
          <w:highlight w:val="lightGray"/>
          <w:lang w:eastAsia="sv-SE"/>
        </w:rPr>
        <w:t xml:space="preserve">skickas enklast </w:t>
      </w:r>
      <w:r w:rsidRPr="00C47F28">
        <w:rPr>
          <w:i/>
          <w:iCs/>
          <w:highlight w:val="lightGray"/>
          <w:lang w:eastAsia="sv-SE"/>
        </w:rPr>
        <w:t xml:space="preserve">via </w:t>
      </w:r>
      <w:proofErr w:type="spellStart"/>
      <w:r w:rsidRPr="00C47F28">
        <w:rPr>
          <w:i/>
          <w:iCs/>
          <w:highlight w:val="lightGray"/>
          <w:lang w:eastAsia="sv-SE"/>
        </w:rPr>
        <w:t>Peppolnätverket</w:t>
      </w:r>
      <w:proofErr w:type="spellEnd"/>
      <w:r>
        <w:rPr>
          <w:i/>
          <w:iCs/>
          <w:highlight w:val="lightGray"/>
          <w:lang w:eastAsia="sv-SE"/>
        </w:rPr>
        <w:t xml:space="preserve">. Den som ska ta emot meddelanden via </w:t>
      </w:r>
      <w:proofErr w:type="spellStart"/>
      <w:r>
        <w:rPr>
          <w:i/>
          <w:iCs/>
          <w:highlight w:val="lightGray"/>
          <w:lang w:eastAsia="sv-SE"/>
        </w:rPr>
        <w:t>Peppolnätverket</w:t>
      </w:r>
      <w:proofErr w:type="spellEnd"/>
      <w:r w:rsidRPr="00C47F28">
        <w:rPr>
          <w:i/>
          <w:iCs/>
          <w:highlight w:val="lightGray"/>
          <w:lang w:eastAsia="sv-SE"/>
        </w:rPr>
        <w:t xml:space="preserve"> behöver registrera sig som mottagare för aktuella med</w:t>
      </w:r>
      <w:r w:rsidRPr="00162DF1">
        <w:rPr>
          <w:i/>
          <w:iCs/>
          <w:highlight w:val="lightGray"/>
          <w:lang w:eastAsia="sv-SE"/>
        </w:rPr>
        <w:t xml:space="preserve">delandetyper. </w:t>
      </w:r>
      <w:r>
        <w:rPr>
          <w:i/>
          <w:iCs/>
          <w:highlight w:val="lightGray"/>
          <w:lang w:eastAsia="sv-SE"/>
        </w:rPr>
        <w:t>En upphandlande myndighet eller enhet</w:t>
      </w:r>
      <w:r w:rsidRPr="00162DF1">
        <w:rPr>
          <w:i/>
          <w:iCs/>
          <w:highlight w:val="lightGray"/>
          <w:lang w:eastAsia="sv-SE"/>
        </w:rPr>
        <w:t xml:space="preserve"> kan </w:t>
      </w:r>
      <w:r>
        <w:rPr>
          <w:i/>
          <w:iCs/>
          <w:highlight w:val="lightGray"/>
          <w:lang w:eastAsia="sv-SE"/>
        </w:rPr>
        <w:t xml:space="preserve">till exempel </w:t>
      </w:r>
      <w:r w:rsidRPr="00162DF1">
        <w:rPr>
          <w:i/>
          <w:iCs/>
          <w:highlight w:val="lightGray"/>
          <w:lang w:eastAsia="sv-SE"/>
        </w:rPr>
        <w:t xml:space="preserve">behöva registrera sig för att ta emot </w:t>
      </w:r>
      <w:r>
        <w:rPr>
          <w:i/>
          <w:iCs/>
          <w:highlight w:val="lightGray"/>
          <w:lang w:eastAsia="sv-SE"/>
        </w:rPr>
        <w:t>k</w:t>
      </w:r>
      <w:r w:rsidRPr="00162DF1">
        <w:rPr>
          <w:i/>
          <w:iCs/>
          <w:highlight w:val="lightGray"/>
          <w:lang w:eastAsia="sv-SE"/>
        </w:rPr>
        <w:t xml:space="preserve">atalog, </w:t>
      </w:r>
      <w:r>
        <w:rPr>
          <w:i/>
          <w:iCs/>
          <w:highlight w:val="lightGray"/>
          <w:lang w:eastAsia="sv-SE"/>
        </w:rPr>
        <w:t>o</w:t>
      </w:r>
      <w:r w:rsidRPr="00162DF1">
        <w:rPr>
          <w:i/>
          <w:iCs/>
          <w:highlight w:val="lightGray"/>
          <w:lang w:eastAsia="sv-SE"/>
        </w:rPr>
        <w:t xml:space="preserve">rdersvar </w:t>
      </w:r>
      <w:r>
        <w:rPr>
          <w:i/>
          <w:iCs/>
          <w:highlight w:val="lightGray"/>
          <w:lang w:eastAsia="sv-SE"/>
        </w:rPr>
        <w:t>respektive f</w:t>
      </w:r>
      <w:r w:rsidRPr="00162DF1">
        <w:rPr>
          <w:i/>
          <w:iCs/>
          <w:highlight w:val="lightGray"/>
          <w:lang w:eastAsia="sv-SE"/>
        </w:rPr>
        <w:t>aktura</w:t>
      </w:r>
      <w:r>
        <w:rPr>
          <w:i/>
          <w:iCs/>
          <w:highlight w:val="lightGray"/>
          <w:lang w:eastAsia="sv-SE"/>
        </w:rPr>
        <w:t>,</w:t>
      </w:r>
      <w:r w:rsidRPr="00162DF1">
        <w:rPr>
          <w:i/>
          <w:iCs/>
          <w:highlight w:val="lightGray"/>
          <w:lang w:eastAsia="sv-SE"/>
        </w:rPr>
        <w:t xml:space="preserve"> och </w:t>
      </w:r>
      <w:r>
        <w:rPr>
          <w:i/>
          <w:iCs/>
          <w:highlight w:val="lightGray"/>
          <w:lang w:eastAsia="sv-SE"/>
        </w:rPr>
        <w:t>leverantören</w:t>
      </w:r>
      <w:r w:rsidRPr="00162DF1">
        <w:rPr>
          <w:i/>
          <w:iCs/>
          <w:highlight w:val="lightGray"/>
          <w:lang w:eastAsia="sv-SE"/>
        </w:rPr>
        <w:t xml:space="preserve"> kan behöva </w:t>
      </w:r>
      <w:r w:rsidRPr="00F74699">
        <w:rPr>
          <w:i/>
          <w:iCs/>
          <w:highlight w:val="lightGray"/>
          <w:lang w:eastAsia="sv-SE"/>
        </w:rPr>
        <w:t xml:space="preserve">registrera sig för att ta emot </w:t>
      </w:r>
      <w:r>
        <w:rPr>
          <w:i/>
          <w:iCs/>
          <w:highlight w:val="lightGray"/>
          <w:lang w:eastAsia="sv-SE"/>
        </w:rPr>
        <w:t>o</w:t>
      </w:r>
      <w:r w:rsidRPr="00F74699">
        <w:rPr>
          <w:i/>
          <w:iCs/>
          <w:highlight w:val="lightGray"/>
          <w:lang w:eastAsia="sv-SE"/>
        </w:rPr>
        <w:t>rder.</w:t>
      </w:r>
      <w:r>
        <w:rPr>
          <w:i/>
          <w:iCs/>
          <w:lang w:eastAsia="sv-SE"/>
        </w:rPr>
        <w:t xml:space="preserve"> </w:t>
      </w:r>
    </w:p>
    <w:p w14:paraId="00B40A5A" w14:textId="77777777" w:rsidR="00C54C11" w:rsidRDefault="00C54C11" w:rsidP="00C54C11">
      <w:pPr>
        <w:rPr>
          <w:i/>
          <w:iCs/>
          <w:highlight w:val="lightGray"/>
          <w:lang w:eastAsia="sv-SE"/>
        </w:rPr>
      </w:pPr>
      <w:r w:rsidRPr="00F74699">
        <w:rPr>
          <w:i/>
          <w:iCs/>
          <w:highlight w:val="lightGray"/>
          <w:lang w:eastAsia="sv-SE"/>
        </w:rPr>
        <w:t xml:space="preserve">Observera att den föreslagna texten </w:t>
      </w:r>
      <w:r>
        <w:rPr>
          <w:i/>
          <w:iCs/>
          <w:highlight w:val="lightGray"/>
          <w:lang w:eastAsia="sv-SE"/>
        </w:rPr>
        <w:t xml:space="preserve">i det här avsnittet </w:t>
      </w:r>
      <w:r w:rsidRPr="00F74699">
        <w:rPr>
          <w:i/>
          <w:iCs/>
          <w:highlight w:val="lightGray"/>
          <w:lang w:eastAsia="sv-SE"/>
        </w:rPr>
        <w:t xml:space="preserve">innebär att den leverantör som skickar eller tar emot </w:t>
      </w:r>
      <w:proofErr w:type="spellStart"/>
      <w:r w:rsidRPr="00F74699">
        <w:rPr>
          <w:i/>
          <w:iCs/>
          <w:highlight w:val="lightGray"/>
          <w:lang w:eastAsia="sv-SE"/>
        </w:rPr>
        <w:t>Peppolmeddelanden</w:t>
      </w:r>
      <w:proofErr w:type="spellEnd"/>
      <w:r w:rsidRPr="00F74699">
        <w:rPr>
          <w:i/>
          <w:iCs/>
          <w:highlight w:val="lightGray"/>
          <w:lang w:eastAsia="sv-SE"/>
        </w:rPr>
        <w:t xml:space="preserve"> alltid ska kunna göra det via </w:t>
      </w:r>
      <w:proofErr w:type="spellStart"/>
      <w:r w:rsidRPr="00F74699">
        <w:rPr>
          <w:i/>
          <w:iCs/>
          <w:highlight w:val="lightGray"/>
          <w:lang w:eastAsia="sv-SE"/>
        </w:rPr>
        <w:t>Peppolnätverket</w:t>
      </w:r>
      <w:proofErr w:type="spellEnd"/>
      <w:r w:rsidRPr="00F74699">
        <w:rPr>
          <w:i/>
          <w:iCs/>
          <w:highlight w:val="lightGray"/>
          <w:lang w:eastAsia="sv-SE"/>
        </w:rPr>
        <w:t xml:space="preserve">. Den leverantör som i en upphandling anger ett alternativ för </w:t>
      </w:r>
      <w:proofErr w:type="spellStart"/>
      <w:r w:rsidRPr="00F74699">
        <w:rPr>
          <w:i/>
          <w:iCs/>
          <w:highlight w:val="lightGray"/>
          <w:lang w:eastAsia="sv-SE"/>
        </w:rPr>
        <w:t>e-handel</w:t>
      </w:r>
      <w:proofErr w:type="spellEnd"/>
      <w:r w:rsidRPr="00F74699">
        <w:rPr>
          <w:i/>
          <w:iCs/>
          <w:highlight w:val="lightGray"/>
          <w:lang w:eastAsia="sv-SE"/>
        </w:rPr>
        <w:t xml:space="preserve"> som innebär </w:t>
      </w:r>
      <w:proofErr w:type="spellStart"/>
      <w:r w:rsidRPr="00F74699">
        <w:rPr>
          <w:i/>
          <w:iCs/>
          <w:highlight w:val="lightGray"/>
          <w:lang w:eastAsia="sv-SE"/>
        </w:rPr>
        <w:t>Peppolmeddelande</w:t>
      </w:r>
      <w:r>
        <w:rPr>
          <w:i/>
          <w:iCs/>
          <w:highlight w:val="lightGray"/>
          <w:lang w:eastAsia="sv-SE"/>
        </w:rPr>
        <w:t>n</w:t>
      </w:r>
      <w:proofErr w:type="spellEnd"/>
      <w:r w:rsidRPr="00F74699">
        <w:rPr>
          <w:i/>
          <w:iCs/>
          <w:highlight w:val="lightGray"/>
          <w:lang w:eastAsia="sv-SE"/>
        </w:rPr>
        <w:t xml:space="preserve"> </w:t>
      </w:r>
      <w:r>
        <w:rPr>
          <w:i/>
          <w:iCs/>
          <w:highlight w:val="lightGray"/>
          <w:lang w:eastAsia="sv-SE"/>
        </w:rPr>
        <w:t xml:space="preserve">har därför rätt att </w:t>
      </w:r>
      <w:r w:rsidRPr="00F74699">
        <w:rPr>
          <w:i/>
          <w:iCs/>
          <w:highlight w:val="lightGray"/>
          <w:lang w:eastAsia="sv-SE"/>
        </w:rPr>
        <w:t xml:space="preserve">förvänta sig att </w:t>
      </w:r>
      <w:r>
        <w:rPr>
          <w:i/>
          <w:iCs/>
          <w:highlight w:val="lightGray"/>
          <w:lang w:eastAsia="sv-SE"/>
        </w:rPr>
        <w:t xml:space="preserve">den </w:t>
      </w:r>
      <w:r w:rsidRPr="00F74699">
        <w:rPr>
          <w:i/>
          <w:iCs/>
          <w:highlight w:val="lightGray"/>
          <w:lang w:eastAsia="sv-SE"/>
        </w:rPr>
        <w:t xml:space="preserve">upphandlande myndigheten eller enheten </w:t>
      </w:r>
      <w:r>
        <w:rPr>
          <w:i/>
          <w:iCs/>
          <w:highlight w:val="lightGray"/>
          <w:lang w:eastAsia="sv-SE"/>
        </w:rPr>
        <w:t>kan</w:t>
      </w:r>
      <w:r w:rsidRPr="00F74699">
        <w:rPr>
          <w:i/>
          <w:iCs/>
          <w:highlight w:val="lightGray"/>
          <w:lang w:eastAsia="sv-SE"/>
        </w:rPr>
        <w:t xml:space="preserve"> ta emot eller skicka via </w:t>
      </w:r>
      <w:proofErr w:type="spellStart"/>
      <w:r w:rsidRPr="00F74699">
        <w:rPr>
          <w:i/>
          <w:iCs/>
          <w:highlight w:val="lightGray"/>
          <w:lang w:eastAsia="sv-SE"/>
        </w:rPr>
        <w:t>Peppolnätverket</w:t>
      </w:r>
      <w:proofErr w:type="spellEnd"/>
      <w:r w:rsidRPr="00F74699">
        <w:rPr>
          <w:i/>
          <w:iCs/>
          <w:highlight w:val="lightGray"/>
          <w:lang w:eastAsia="sv-SE"/>
        </w:rPr>
        <w:t>.</w:t>
      </w:r>
      <w:r w:rsidRPr="00736CAF">
        <w:rPr>
          <w:i/>
          <w:iCs/>
          <w:highlight w:val="lightGray"/>
          <w:lang w:eastAsia="sv-SE"/>
        </w:rPr>
        <w:t xml:space="preserve"> </w:t>
      </w:r>
    </w:p>
    <w:p w14:paraId="15FDC489" w14:textId="09C3971C" w:rsidR="00C54C11" w:rsidRPr="00736CAF" w:rsidRDefault="00C54C11" w:rsidP="00C54C11">
      <w:pPr>
        <w:rPr>
          <w:i/>
          <w:iCs/>
          <w:highlight w:val="lightGray"/>
          <w:lang w:eastAsia="sv-SE"/>
        </w:rPr>
      </w:pPr>
      <w:r w:rsidRPr="00736CAF">
        <w:rPr>
          <w:i/>
          <w:iCs/>
          <w:highlight w:val="lightGray"/>
          <w:lang w:eastAsia="sv-SE"/>
        </w:rPr>
        <w:t xml:space="preserve">Texten </w:t>
      </w:r>
      <w:r>
        <w:rPr>
          <w:i/>
          <w:iCs/>
          <w:highlight w:val="lightGray"/>
          <w:lang w:eastAsia="sv-SE"/>
        </w:rPr>
        <w:t>”</w:t>
      </w:r>
      <w:r w:rsidRPr="00736CAF">
        <w:rPr>
          <w:i/>
          <w:iCs/>
          <w:highlight w:val="lightGray"/>
          <w:lang w:eastAsia="sv-SE"/>
        </w:rPr>
        <w:t>detta avsnitt E-handel</w:t>
      </w:r>
      <w:r>
        <w:rPr>
          <w:i/>
          <w:iCs/>
          <w:highlight w:val="lightGray"/>
          <w:lang w:eastAsia="sv-SE"/>
        </w:rPr>
        <w:t>”</w:t>
      </w:r>
      <w:r w:rsidRPr="00736CAF">
        <w:rPr>
          <w:i/>
          <w:iCs/>
          <w:highlight w:val="lightGray"/>
          <w:lang w:eastAsia="sv-SE"/>
        </w:rPr>
        <w:t xml:space="preserve"> kan bytas ut mot aktuell avsnittsnumrering.</w:t>
      </w:r>
      <w:r w:rsidR="008E36A4">
        <w:rPr>
          <w:i/>
          <w:iCs/>
          <w:highlight w:val="lightGray"/>
          <w:lang w:eastAsia="sv-SE"/>
        </w:rPr>
        <w:t xml:space="preserve"> Om kraven på faktura samlas under ett annat avsnitt behöver det också inkluderas.</w:t>
      </w:r>
    </w:p>
    <w:p w14:paraId="43698B32" w14:textId="77777777" w:rsidR="00C54C11" w:rsidRDefault="00C54C11" w:rsidP="00C54C11">
      <w:bookmarkStart w:id="43" w:name="_Hlk53503065"/>
      <w:r>
        <w:t xml:space="preserve">De format och kommunikationssätt som parterna använder för standardiserade meddelanden för </w:t>
      </w:r>
      <w:proofErr w:type="spellStart"/>
      <w:r>
        <w:t>e-</w:t>
      </w:r>
      <w:r w:rsidRPr="00347761">
        <w:t>handel</w:t>
      </w:r>
      <w:proofErr w:type="spellEnd"/>
      <w:r w:rsidRPr="00347761">
        <w:t xml:space="preserve"> enligt </w:t>
      </w:r>
      <w:r w:rsidRPr="00736CAF">
        <w:rPr>
          <w:color w:val="0070C0"/>
        </w:rPr>
        <w:t xml:space="preserve">detta avsnitt E-handel </w:t>
      </w:r>
      <w:r w:rsidRPr="00736CAF">
        <w:t>ska vara</w:t>
      </w:r>
      <w:r>
        <w:t xml:space="preserve"> rekommenderade av SFTI, såvida inte annan standard överenskommits mellan parterna. I de fall ett format eller kommunikationssätt som anges nedan upphör att rekommenderas har </w:t>
      </w:r>
      <w:bookmarkStart w:id="44" w:name="_Hlk48635968"/>
      <w:r>
        <w:t>[</w:t>
      </w:r>
      <w:r w:rsidRPr="00B5264F">
        <w:rPr>
          <w:highlight w:val="yellow"/>
        </w:rPr>
        <w:t>Upphandlande myndighet eller enhet</w:t>
      </w:r>
      <w:r>
        <w:t xml:space="preserve">] </w:t>
      </w:r>
      <w:bookmarkEnd w:id="44"/>
      <w:r>
        <w:t>rätt att anvisa ett annat likvärdigt alternativ som SFTI rekommenderar.</w:t>
      </w:r>
    </w:p>
    <w:p w14:paraId="430DD0D2" w14:textId="77777777" w:rsidR="00C54C11" w:rsidRDefault="00C54C11" w:rsidP="00C54C11">
      <w:r>
        <w:t xml:space="preserve">Leverantör som skickar av SFTI rekommenderade </w:t>
      </w:r>
      <w:proofErr w:type="spellStart"/>
      <w:r>
        <w:t>Peppolmeddelanden</w:t>
      </w:r>
      <w:proofErr w:type="spellEnd"/>
      <w:r>
        <w:t xml:space="preserve"> ska skicka dem via </w:t>
      </w:r>
      <w:proofErr w:type="spellStart"/>
      <w:r>
        <w:t>Peppolnätverket</w:t>
      </w:r>
      <w:proofErr w:type="spellEnd"/>
      <w:r>
        <w:t xml:space="preserve">. Leverantör som tar emot av SFTI rekommenderade </w:t>
      </w:r>
      <w:proofErr w:type="spellStart"/>
      <w:r>
        <w:t>Peppolmeddelanden</w:t>
      </w:r>
      <w:proofErr w:type="spellEnd"/>
      <w:r>
        <w:t xml:space="preserve"> ska vara registrerad i </w:t>
      </w:r>
      <w:proofErr w:type="spellStart"/>
      <w:r>
        <w:t>Peppols</w:t>
      </w:r>
      <w:proofErr w:type="spellEnd"/>
      <w:r>
        <w:t xml:space="preserve"> registerfunktion </w:t>
      </w:r>
      <w:r w:rsidRPr="00686A53">
        <w:rPr>
          <w:i/>
          <w:iCs/>
        </w:rPr>
        <w:t>Service Metadata Publisher</w:t>
      </w:r>
      <w:r>
        <w:t xml:space="preserve"> (SMP) för att kunna ta emot den aktuella meddelandetypen. Meddelanden som skickas via </w:t>
      </w:r>
      <w:proofErr w:type="spellStart"/>
      <w:r>
        <w:t>Peppolnätverket</w:t>
      </w:r>
      <w:proofErr w:type="spellEnd"/>
      <w:r>
        <w:t xml:space="preserve"> måste följa formatets regler och versionsuppdateringar. </w:t>
      </w:r>
    </w:p>
    <w:p w14:paraId="0410EDBF" w14:textId="77777777" w:rsidR="00C54C11" w:rsidRDefault="00C54C11" w:rsidP="00C54C11">
      <w:r>
        <w:t>Leverantören står för sina kostnader som det innebär att utveckla, använda och underhålla lämpligt systemstöd för de affärsprocesser, standardiserade meddelanden och kommunikationssätt som refereras til</w:t>
      </w:r>
      <w:r w:rsidRPr="00347761">
        <w:t xml:space="preserve">l i </w:t>
      </w:r>
      <w:r w:rsidRPr="00347761">
        <w:rPr>
          <w:color w:val="2E74B5" w:themeColor="accent5" w:themeShade="BF"/>
        </w:rPr>
        <w:t>detta avsnitt E-handel</w:t>
      </w:r>
      <w:bookmarkEnd w:id="40"/>
      <w:r>
        <w:t>.</w:t>
      </w:r>
    </w:p>
    <w:p w14:paraId="187D699E" w14:textId="77777777" w:rsidR="00C54C11" w:rsidRPr="009717E0" w:rsidRDefault="00C54C11" w:rsidP="00C54C11">
      <w:pPr>
        <w:pStyle w:val="NumreradRubrik2"/>
        <w:rPr>
          <w:color w:val="0070C0"/>
        </w:rPr>
      </w:pPr>
      <w:bookmarkStart w:id="45" w:name="_Toc50878468"/>
      <w:bookmarkStart w:id="46" w:name="_Toc56179422"/>
      <w:bookmarkStart w:id="47" w:name="_Toc97646119"/>
      <w:bookmarkEnd w:id="41"/>
      <w:bookmarkEnd w:id="42"/>
      <w:bookmarkEnd w:id="43"/>
      <w:r>
        <w:rPr>
          <w:color w:val="0070C0"/>
        </w:rPr>
        <w:t>K</w:t>
      </w:r>
      <w:r w:rsidRPr="009717E0">
        <w:rPr>
          <w:color w:val="0070C0"/>
        </w:rPr>
        <w:t>atalog</w:t>
      </w:r>
      <w:bookmarkEnd w:id="45"/>
      <w:bookmarkEnd w:id="46"/>
      <w:bookmarkEnd w:id="47"/>
    </w:p>
    <w:p w14:paraId="1E4992D7" w14:textId="2B681062" w:rsidR="00C54C11" w:rsidRDefault="00C54C11" w:rsidP="00C54C11">
      <w:pPr>
        <w:rPr>
          <w:i/>
          <w:iCs/>
          <w:lang w:eastAsia="sv-SE"/>
        </w:rPr>
      </w:pPr>
      <w:r w:rsidRPr="00B5264F">
        <w:rPr>
          <w:i/>
          <w:iCs/>
          <w:highlight w:val="lightGray"/>
          <w:lang w:eastAsia="sv-SE"/>
        </w:rPr>
        <w:t xml:space="preserve">Villkoren under avsnittet </w:t>
      </w:r>
      <w:r>
        <w:rPr>
          <w:i/>
          <w:iCs/>
          <w:highlight w:val="lightGray"/>
          <w:lang w:eastAsia="sv-SE"/>
        </w:rPr>
        <w:t>K</w:t>
      </w:r>
      <w:r w:rsidRPr="00B5264F">
        <w:rPr>
          <w:i/>
          <w:iCs/>
          <w:highlight w:val="lightGray"/>
          <w:lang w:eastAsia="sv-SE"/>
        </w:rPr>
        <w:t xml:space="preserve">atalog </w:t>
      </w:r>
      <w:r>
        <w:rPr>
          <w:i/>
          <w:iCs/>
          <w:highlight w:val="lightGray"/>
          <w:lang w:eastAsia="sv-SE"/>
        </w:rPr>
        <w:t xml:space="preserve">kan </w:t>
      </w:r>
      <w:r w:rsidRPr="00B5264F">
        <w:rPr>
          <w:i/>
          <w:iCs/>
          <w:highlight w:val="lightGray"/>
          <w:lang w:eastAsia="sv-SE"/>
        </w:rPr>
        <w:t>använd</w:t>
      </w:r>
      <w:r>
        <w:rPr>
          <w:i/>
          <w:iCs/>
          <w:highlight w:val="lightGray"/>
          <w:lang w:eastAsia="sv-SE"/>
        </w:rPr>
        <w:t>a</w:t>
      </w:r>
      <w:r w:rsidRPr="00B5264F">
        <w:rPr>
          <w:i/>
          <w:iCs/>
          <w:highlight w:val="lightGray"/>
          <w:lang w:eastAsia="sv-SE"/>
        </w:rPr>
        <w:t xml:space="preserve">s om </w:t>
      </w:r>
      <w:r>
        <w:rPr>
          <w:i/>
          <w:iCs/>
          <w:highlight w:val="lightGray"/>
          <w:lang w:eastAsia="sv-SE"/>
        </w:rPr>
        <w:t xml:space="preserve">den planerade </w:t>
      </w:r>
      <w:r w:rsidRPr="00B5264F">
        <w:rPr>
          <w:i/>
          <w:iCs/>
          <w:highlight w:val="lightGray"/>
          <w:lang w:eastAsia="sv-SE"/>
        </w:rPr>
        <w:t xml:space="preserve">tillämpningen av </w:t>
      </w:r>
      <w:proofErr w:type="spellStart"/>
      <w:r w:rsidRPr="00B5264F">
        <w:rPr>
          <w:i/>
          <w:iCs/>
          <w:highlight w:val="lightGray"/>
          <w:lang w:eastAsia="sv-SE"/>
        </w:rPr>
        <w:t>e-handel</w:t>
      </w:r>
      <w:proofErr w:type="spellEnd"/>
      <w:r w:rsidRPr="00B5264F">
        <w:rPr>
          <w:i/>
          <w:iCs/>
          <w:highlight w:val="lightGray"/>
          <w:lang w:eastAsia="sv-SE"/>
        </w:rPr>
        <w:t xml:space="preserve"> innebär att leverantören skickar en produktkatalog med avtalade artiklar och prise</w:t>
      </w:r>
      <w:r>
        <w:rPr>
          <w:i/>
          <w:iCs/>
          <w:highlight w:val="lightGray"/>
          <w:lang w:eastAsia="sv-SE"/>
        </w:rPr>
        <w:t>r, se Handledningen.</w:t>
      </w:r>
      <w:r w:rsidRPr="00B5264F">
        <w:rPr>
          <w:i/>
          <w:iCs/>
          <w:highlight w:val="lightGray"/>
          <w:lang w:eastAsia="sv-SE"/>
        </w:rPr>
        <w:t xml:space="preserve"> </w:t>
      </w:r>
      <w:r w:rsidRPr="00DC5DC3">
        <w:rPr>
          <w:i/>
          <w:iCs/>
          <w:highlight w:val="lightGray"/>
        </w:rPr>
        <w:t xml:space="preserve">Tänk på att anpassa tidplanen så att leverantören har möjlighet att utforma </w:t>
      </w:r>
      <w:r>
        <w:rPr>
          <w:i/>
          <w:iCs/>
          <w:highlight w:val="lightGray"/>
        </w:rPr>
        <w:t>produktkatalogen</w:t>
      </w:r>
      <w:r w:rsidRPr="00DC5DC3">
        <w:rPr>
          <w:i/>
          <w:iCs/>
          <w:highlight w:val="lightGray"/>
        </w:rPr>
        <w:t xml:space="preserve"> innan </w:t>
      </w:r>
      <w:bookmarkStart w:id="48" w:name="_Hlk56598391"/>
      <w:r w:rsidRPr="00DC5DC3">
        <w:rPr>
          <w:i/>
          <w:iCs/>
          <w:highlight w:val="lightGray"/>
        </w:rPr>
        <w:t>avtalsstart</w:t>
      </w:r>
      <w:r w:rsidR="00034210">
        <w:rPr>
          <w:i/>
          <w:iCs/>
          <w:highlight w:val="lightGray"/>
        </w:rPr>
        <w:t xml:space="preserve"> och räkna </w:t>
      </w:r>
      <w:r w:rsidR="00653CA1">
        <w:rPr>
          <w:i/>
          <w:iCs/>
          <w:highlight w:val="lightGray"/>
        </w:rPr>
        <w:t>även</w:t>
      </w:r>
      <w:r w:rsidR="00034210">
        <w:rPr>
          <w:i/>
          <w:iCs/>
          <w:highlight w:val="lightGray"/>
        </w:rPr>
        <w:t xml:space="preserve"> med eventuella interna ledtider för att sätta upp </w:t>
      </w:r>
      <w:proofErr w:type="spellStart"/>
      <w:r w:rsidR="00034210">
        <w:rPr>
          <w:i/>
          <w:iCs/>
          <w:highlight w:val="lightGray"/>
        </w:rPr>
        <w:t>e-handel</w:t>
      </w:r>
      <w:proofErr w:type="spellEnd"/>
      <w:r w:rsidR="00034210">
        <w:rPr>
          <w:i/>
          <w:iCs/>
          <w:highlight w:val="lightGray"/>
        </w:rPr>
        <w:t xml:space="preserve"> med </w:t>
      </w:r>
      <w:r w:rsidR="00AD27F9">
        <w:rPr>
          <w:i/>
          <w:iCs/>
          <w:highlight w:val="lightGray"/>
        </w:rPr>
        <w:t>k</w:t>
      </w:r>
      <w:r w:rsidR="00034210">
        <w:rPr>
          <w:i/>
          <w:iCs/>
          <w:highlight w:val="lightGray"/>
        </w:rPr>
        <w:t>atalog</w:t>
      </w:r>
      <w:bookmarkEnd w:id="48"/>
      <w:r w:rsidRPr="00DC5DC3">
        <w:rPr>
          <w:i/>
          <w:iCs/>
          <w:highlight w:val="lightGray"/>
        </w:rPr>
        <w:t>.</w:t>
      </w:r>
      <w:r w:rsidR="00034210">
        <w:rPr>
          <w:i/>
          <w:iCs/>
        </w:rPr>
        <w:t xml:space="preserve"> </w:t>
      </w:r>
    </w:p>
    <w:p w14:paraId="0792FDAD" w14:textId="09420578" w:rsidR="00C54C11" w:rsidRDefault="00C54C11" w:rsidP="00C54C11">
      <w:bookmarkStart w:id="49" w:name="_Hlk48886120"/>
      <w:r>
        <w:t>Leverantören ska senast [</w:t>
      </w:r>
      <w:r w:rsidRPr="00624468">
        <w:rPr>
          <w:highlight w:val="yellow"/>
        </w:rPr>
        <w:t xml:space="preserve">vid avtalets ikraftträdande/inom </w:t>
      </w:r>
      <w:r w:rsidR="00965538">
        <w:rPr>
          <w:highlight w:val="yellow"/>
        </w:rPr>
        <w:t>X</w:t>
      </w:r>
      <w:r w:rsidR="00D77062">
        <w:rPr>
          <w:highlight w:val="yellow"/>
        </w:rPr>
        <w:t xml:space="preserve"> </w:t>
      </w:r>
      <w:r w:rsidRPr="00624468">
        <w:rPr>
          <w:highlight w:val="yellow"/>
        </w:rPr>
        <w:t>efter avtalets tecknande</w:t>
      </w:r>
      <w:r>
        <w:t>]</w:t>
      </w:r>
    </w:p>
    <w:p w14:paraId="2D1A98D6" w14:textId="24DC23FE" w:rsidR="00C54C11" w:rsidRDefault="00C54C11" w:rsidP="00C54C11">
      <w:bookmarkStart w:id="50" w:name="_Hlk48886141"/>
      <w:bookmarkEnd w:id="49"/>
      <w:r>
        <w:t xml:space="preserve">skapa och sända elektronisk produktkatalog (sortiments- och prislista) enligt </w:t>
      </w:r>
      <w:bookmarkStart w:id="51" w:name="_Hlk54874270"/>
      <w:r w:rsidRPr="004B5020">
        <w:t>mins</w:t>
      </w:r>
      <w:r w:rsidRPr="003E76C3">
        <w:t>t ett</w:t>
      </w:r>
      <w:r w:rsidR="003E76C3">
        <w:t xml:space="preserve"> </w:t>
      </w:r>
      <w:r w:rsidRPr="003E76C3">
        <w:t>(1)</w:t>
      </w:r>
      <w:bookmarkEnd w:id="51"/>
      <w:r>
        <w:t xml:space="preserve"> av följande alternativ:</w:t>
      </w:r>
    </w:p>
    <w:p w14:paraId="70660C0D" w14:textId="77777777" w:rsidR="00C54C11" w:rsidRDefault="00C54C11" w:rsidP="00056105">
      <w:pPr>
        <w:pStyle w:val="Ingetavstnd"/>
        <w:numPr>
          <w:ilvl w:val="0"/>
          <w:numId w:val="4"/>
        </w:numPr>
        <w:ind w:left="785"/>
        <w:rPr>
          <w:lang w:val="en-GB"/>
        </w:rPr>
      </w:pPr>
      <w:bookmarkStart w:id="52" w:name="_Hlk51067102"/>
      <w:bookmarkStart w:id="53" w:name="_Hlk49155190"/>
      <w:proofErr w:type="spellStart"/>
      <w:r w:rsidRPr="00EF758B">
        <w:rPr>
          <w:lang w:val="en-GB"/>
        </w:rPr>
        <w:t>Peppolkatalog</w:t>
      </w:r>
      <w:proofErr w:type="spellEnd"/>
      <w:r w:rsidRPr="00EF758B">
        <w:rPr>
          <w:lang w:val="en-GB"/>
        </w:rPr>
        <w:t xml:space="preserve"> (</w:t>
      </w:r>
      <w:r w:rsidRPr="007758E9">
        <w:rPr>
          <w:i/>
          <w:iCs/>
          <w:lang w:val="en-GB"/>
        </w:rPr>
        <w:t>Peppol BIS Catalogue without response</w:t>
      </w:r>
      <w:r w:rsidRPr="00EF758B">
        <w:rPr>
          <w:lang w:val="en-GB"/>
        </w:rPr>
        <w:t>)</w:t>
      </w:r>
    </w:p>
    <w:bookmarkEnd w:id="52"/>
    <w:p w14:paraId="15E94569" w14:textId="30AA0DD9" w:rsidR="00C54C11" w:rsidRPr="00DF0C29" w:rsidRDefault="00C54C11" w:rsidP="003E76C3">
      <w:pPr>
        <w:pStyle w:val="Ingetavstnd"/>
        <w:ind w:left="1440"/>
        <w:rPr>
          <w:i/>
          <w:iCs/>
          <w:highlight w:val="lightGray"/>
        </w:rPr>
      </w:pPr>
      <w:r w:rsidRPr="00DF0C29">
        <w:rPr>
          <w:i/>
          <w:iCs/>
          <w:highlight w:val="lightGray"/>
        </w:rPr>
        <w:t xml:space="preserve">Innebär att leverantören skapar en </w:t>
      </w:r>
      <w:proofErr w:type="spellStart"/>
      <w:r w:rsidRPr="00DF0C29">
        <w:rPr>
          <w:i/>
          <w:iCs/>
          <w:highlight w:val="lightGray"/>
        </w:rPr>
        <w:t>Peppolkatalog</w:t>
      </w:r>
      <w:proofErr w:type="spellEnd"/>
      <w:r w:rsidRPr="00DF0C29">
        <w:rPr>
          <w:i/>
          <w:iCs/>
          <w:highlight w:val="lightGray"/>
        </w:rPr>
        <w:t xml:space="preserve">, direkt i sitt </w:t>
      </w:r>
      <w:proofErr w:type="spellStart"/>
      <w:r w:rsidRPr="00DF0C29">
        <w:rPr>
          <w:i/>
          <w:iCs/>
          <w:highlight w:val="lightGray"/>
        </w:rPr>
        <w:t>it-system</w:t>
      </w:r>
      <w:proofErr w:type="spellEnd"/>
      <w:r w:rsidRPr="00DF0C29">
        <w:rPr>
          <w:i/>
          <w:iCs/>
          <w:highlight w:val="lightGray"/>
        </w:rPr>
        <w:t xml:space="preserve"> eller via </w:t>
      </w:r>
      <w:proofErr w:type="spellStart"/>
      <w:r w:rsidRPr="00DF0C29">
        <w:rPr>
          <w:i/>
          <w:iCs/>
          <w:highlight w:val="lightGray"/>
        </w:rPr>
        <w:t>SFTI</w:t>
      </w:r>
      <w:r>
        <w:rPr>
          <w:i/>
          <w:iCs/>
          <w:highlight w:val="lightGray"/>
        </w:rPr>
        <w:t>:</w:t>
      </w:r>
      <w:r w:rsidR="009F65E3">
        <w:rPr>
          <w:i/>
          <w:iCs/>
          <w:highlight w:val="lightGray"/>
        </w:rPr>
        <w:t>s</w:t>
      </w:r>
      <w:proofErr w:type="spellEnd"/>
      <w:r w:rsidR="009F65E3">
        <w:rPr>
          <w:i/>
          <w:iCs/>
          <w:highlight w:val="lightGray"/>
        </w:rPr>
        <w:t xml:space="preserve"> </w:t>
      </w:r>
      <w:r w:rsidRPr="00DF0C29">
        <w:rPr>
          <w:i/>
          <w:iCs/>
          <w:highlight w:val="lightGray"/>
        </w:rPr>
        <w:t>katalog som cellstrukturerad mall</w:t>
      </w:r>
      <w:r>
        <w:rPr>
          <w:i/>
          <w:iCs/>
          <w:highlight w:val="lightGray"/>
        </w:rPr>
        <w:t xml:space="preserve"> och skickar den via</w:t>
      </w:r>
      <w:r w:rsidRPr="00DF0C29">
        <w:rPr>
          <w:i/>
          <w:iCs/>
          <w:highlight w:val="lightGray"/>
        </w:rPr>
        <w:t xml:space="preserve"> </w:t>
      </w:r>
      <w:proofErr w:type="spellStart"/>
      <w:r w:rsidRPr="00DF0C29">
        <w:rPr>
          <w:i/>
          <w:iCs/>
          <w:highlight w:val="lightGray"/>
        </w:rPr>
        <w:t>Peppolnätverket</w:t>
      </w:r>
      <w:proofErr w:type="spellEnd"/>
      <w:r w:rsidRPr="00DF0C29">
        <w:rPr>
          <w:i/>
          <w:iCs/>
          <w:highlight w:val="lightGray"/>
        </w:rPr>
        <w:t>.</w:t>
      </w:r>
    </w:p>
    <w:p w14:paraId="31189C32" w14:textId="77777777" w:rsidR="00C54C11" w:rsidRPr="00D83E50" w:rsidRDefault="00C54C11" w:rsidP="00056105">
      <w:pPr>
        <w:pStyle w:val="Ingetavstnd"/>
        <w:numPr>
          <w:ilvl w:val="0"/>
          <w:numId w:val="4"/>
        </w:numPr>
        <w:ind w:left="785"/>
      </w:pPr>
      <w:proofErr w:type="spellStart"/>
      <w:r w:rsidRPr="00DF0C29">
        <w:t>SFTI:s</w:t>
      </w:r>
      <w:proofErr w:type="spellEnd"/>
      <w:r w:rsidRPr="00DF0C29">
        <w:t xml:space="preserve"> katalog som </w:t>
      </w:r>
      <w:r w:rsidRPr="00D83E50">
        <w:t xml:space="preserve">cellstrukturerad mall </w:t>
      </w:r>
    </w:p>
    <w:p w14:paraId="182CF5D8" w14:textId="77777777" w:rsidR="00C54C11" w:rsidRPr="00D83E50" w:rsidRDefault="00C54C11" w:rsidP="003E76C3">
      <w:pPr>
        <w:pStyle w:val="Ingetavstnd"/>
        <w:ind w:left="1440"/>
        <w:rPr>
          <w:i/>
          <w:iCs/>
        </w:rPr>
      </w:pPr>
      <w:r w:rsidRPr="00D83E50">
        <w:rPr>
          <w:i/>
          <w:iCs/>
          <w:highlight w:val="lightGray"/>
        </w:rPr>
        <w:t xml:space="preserve">Innebär att leverantören skapar och skickar </w:t>
      </w:r>
      <w:proofErr w:type="spellStart"/>
      <w:r w:rsidRPr="00D83E50">
        <w:rPr>
          <w:i/>
          <w:iCs/>
          <w:highlight w:val="lightGray"/>
        </w:rPr>
        <w:t>SFTI:s</w:t>
      </w:r>
      <w:proofErr w:type="spellEnd"/>
      <w:r w:rsidRPr="00D83E50">
        <w:rPr>
          <w:i/>
          <w:iCs/>
          <w:highlight w:val="lightGray"/>
        </w:rPr>
        <w:t xml:space="preserve"> katalog till exempel via e-post till upphandlande myndighet som gör om den till en </w:t>
      </w:r>
      <w:proofErr w:type="spellStart"/>
      <w:r w:rsidRPr="00D83E50">
        <w:rPr>
          <w:i/>
          <w:iCs/>
          <w:highlight w:val="lightGray"/>
        </w:rPr>
        <w:t>Peppolkatalog</w:t>
      </w:r>
      <w:proofErr w:type="spellEnd"/>
      <w:r w:rsidRPr="00D83E50">
        <w:rPr>
          <w:i/>
          <w:iCs/>
          <w:highlight w:val="lightGray"/>
        </w:rPr>
        <w:t xml:space="preserve"> och läser in den i e-handelssystemet</w:t>
      </w:r>
      <w:r w:rsidRPr="00D83E50">
        <w:rPr>
          <w:i/>
          <w:iCs/>
        </w:rPr>
        <w:t>.</w:t>
      </w:r>
    </w:p>
    <w:p w14:paraId="0FE0247B" w14:textId="5D928FCD" w:rsidR="00C54C11" w:rsidRPr="00D83E50" w:rsidRDefault="00C54C11" w:rsidP="00056105">
      <w:pPr>
        <w:pStyle w:val="Ingetavstnd"/>
        <w:numPr>
          <w:ilvl w:val="0"/>
          <w:numId w:val="4"/>
        </w:numPr>
        <w:ind w:left="785"/>
        <w:rPr>
          <w:i/>
          <w:iCs/>
        </w:rPr>
      </w:pPr>
      <w:r w:rsidRPr="00D83E50">
        <w:rPr>
          <w:color w:val="0070C0"/>
        </w:rPr>
        <w:t>SFTI</w:t>
      </w:r>
      <w:r w:rsidR="00BE588B">
        <w:rPr>
          <w:color w:val="0070C0"/>
        </w:rPr>
        <w:t xml:space="preserve"> </w:t>
      </w:r>
      <w:r w:rsidRPr="00D83E50">
        <w:rPr>
          <w:color w:val="0070C0"/>
        </w:rPr>
        <w:t>ESAP 6 (rekommenderas inte av SFTI för nya implementeringar</w:t>
      </w:r>
      <w:r w:rsidR="00420BF0">
        <w:rPr>
          <w:color w:val="0070C0"/>
        </w:rPr>
        <w:t xml:space="preserve"> eller upphandlingar</w:t>
      </w:r>
      <w:r w:rsidRPr="00D83E50">
        <w:rPr>
          <w:i/>
          <w:iCs/>
          <w:color w:val="0070C0"/>
        </w:rPr>
        <w:t xml:space="preserve">) </w:t>
      </w:r>
    </w:p>
    <w:p w14:paraId="24E44153" w14:textId="5FA75530" w:rsidR="00C54C11" w:rsidRPr="00D83E50" w:rsidRDefault="00C54C11" w:rsidP="003E76C3">
      <w:pPr>
        <w:pStyle w:val="Ingetavstnd"/>
        <w:ind w:left="1440"/>
        <w:rPr>
          <w:i/>
          <w:iCs/>
          <w:highlight w:val="lightGray"/>
        </w:rPr>
      </w:pPr>
      <w:r w:rsidRPr="00D83E50">
        <w:rPr>
          <w:i/>
          <w:iCs/>
          <w:highlight w:val="lightGray"/>
        </w:rPr>
        <w:t xml:space="preserve">Alternativet kan </w:t>
      </w:r>
      <w:r w:rsidR="006F6607">
        <w:rPr>
          <w:i/>
          <w:iCs/>
          <w:highlight w:val="lightGray"/>
        </w:rPr>
        <w:t xml:space="preserve">eventuellt </w:t>
      </w:r>
      <w:r w:rsidRPr="00D83E50">
        <w:rPr>
          <w:i/>
          <w:iCs/>
          <w:highlight w:val="lightGray"/>
        </w:rPr>
        <w:t xml:space="preserve">anges om </w:t>
      </w:r>
      <w:proofErr w:type="spellStart"/>
      <w:r w:rsidRPr="00D83E50">
        <w:rPr>
          <w:i/>
          <w:iCs/>
          <w:highlight w:val="lightGray"/>
        </w:rPr>
        <w:t>e-handel</w:t>
      </w:r>
      <w:proofErr w:type="spellEnd"/>
      <w:r w:rsidRPr="00D83E50">
        <w:rPr>
          <w:i/>
          <w:iCs/>
          <w:highlight w:val="lightGray"/>
        </w:rPr>
        <w:t xml:space="preserve"> med befintlig leverantör är implementerad med SFTI</w:t>
      </w:r>
      <w:r w:rsidR="00BE588B">
        <w:rPr>
          <w:i/>
          <w:iCs/>
          <w:highlight w:val="lightGray"/>
        </w:rPr>
        <w:t xml:space="preserve"> </w:t>
      </w:r>
      <w:r w:rsidRPr="00D83E50">
        <w:rPr>
          <w:i/>
          <w:iCs/>
          <w:highlight w:val="lightGray"/>
        </w:rPr>
        <w:t>ESAP 6 och</w:t>
      </w:r>
      <w:r w:rsidR="00813196">
        <w:rPr>
          <w:i/>
          <w:iCs/>
          <w:highlight w:val="lightGray"/>
        </w:rPr>
        <w:t>/</w:t>
      </w:r>
      <w:r w:rsidRPr="00D83E50">
        <w:rPr>
          <w:i/>
          <w:iCs/>
          <w:highlight w:val="lightGray"/>
        </w:rPr>
        <w:t>eller om det är vanligt förekommande för det aktuella upphandlingsföremålet. Se även Handledningen.</w:t>
      </w:r>
    </w:p>
    <w:p w14:paraId="63AAE14C" w14:textId="77777777" w:rsidR="00C54C11" w:rsidRPr="001B29F4" w:rsidRDefault="00C54C11" w:rsidP="00056105">
      <w:pPr>
        <w:pStyle w:val="Ingetavstnd"/>
        <w:numPr>
          <w:ilvl w:val="0"/>
          <w:numId w:val="4"/>
        </w:numPr>
        <w:ind w:left="785"/>
        <w:rPr>
          <w:color w:val="0070C0"/>
        </w:rPr>
      </w:pPr>
      <w:r>
        <w:rPr>
          <w:color w:val="0070C0"/>
        </w:rPr>
        <w:t>Katalog</w:t>
      </w:r>
      <w:r w:rsidRPr="001B29F4">
        <w:rPr>
          <w:color w:val="0070C0"/>
        </w:rPr>
        <w:t xml:space="preserve"> som är anpassad till [</w:t>
      </w:r>
      <w:r w:rsidRPr="001B29F4">
        <w:rPr>
          <w:color w:val="0070C0"/>
          <w:highlight w:val="yellow"/>
        </w:rPr>
        <w:t>Upphandlande myndighet eller enhets</w:t>
      </w:r>
      <w:r w:rsidRPr="001B29F4">
        <w:rPr>
          <w:color w:val="0070C0"/>
        </w:rPr>
        <w:t>] e-handelssystem</w:t>
      </w:r>
      <w:r>
        <w:rPr>
          <w:color w:val="0070C0"/>
        </w:rPr>
        <w:t xml:space="preserve"> (bilaga [</w:t>
      </w:r>
      <w:r w:rsidRPr="00572898">
        <w:rPr>
          <w:color w:val="0070C0"/>
          <w:highlight w:val="yellow"/>
        </w:rPr>
        <w:t>N</w:t>
      </w:r>
      <w:r>
        <w:rPr>
          <w:color w:val="0070C0"/>
        </w:rPr>
        <w:t>])</w:t>
      </w:r>
    </w:p>
    <w:p w14:paraId="2D91F9C7" w14:textId="77777777" w:rsidR="00C54C11" w:rsidRPr="00F6194A" w:rsidRDefault="00C54C11" w:rsidP="003E76C3">
      <w:pPr>
        <w:pStyle w:val="Ingetavstnd"/>
        <w:ind w:left="1440"/>
        <w:rPr>
          <w:i/>
          <w:iCs/>
          <w:highlight w:val="lightGray"/>
        </w:rPr>
      </w:pPr>
      <w:r w:rsidRPr="0079201F">
        <w:rPr>
          <w:i/>
          <w:iCs/>
          <w:highlight w:val="lightGray"/>
        </w:rPr>
        <w:t>Leverantörer av e-handelssystem kan ha utvecklat egna mallar för inläsning av produkt</w:t>
      </w:r>
      <w:r>
        <w:rPr>
          <w:i/>
          <w:iCs/>
          <w:highlight w:val="lightGray"/>
        </w:rPr>
        <w:t>kataloger</w:t>
      </w:r>
      <w:r w:rsidRPr="0079201F">
        <w:rPr>
          <w:i/>
          <w:iCs/>
          <w:highlight w:val="lightGray"/>
        </w:rPr>
        <w:t xml:space="preserve">, till exempel i </w:t>
      </w:r>
      <w:proofErr w:type="spellStart"/>
      <w:r w:rsidRPr="0079201F">
        <w:rPr>
          <w:i/>
          <w:iCs/>
          <w:highlight w:val="lightGray"/>
        </w:rPr>
        <w:t>cellstrukturerat</w:t>
      </w:r>
      <w:proofErr w:type="spellEnd"/>
      <w:r w:rsidRPr="0079201F">
        <w:rPr>
          <w:i/>
          <w:iCs/>
          <w:highlight w:val="lightGray"/>
        </w:rPr>
        <w:t xml:space="preserve"> format</w:t>
      </w:r>
      <w:r w:rsidRPr="00F6194A">
        <w:rPr>
          <w:i/>
          <w:iCs/>
          <w:highlight w:val="lightGray"/>
        </w:rPr>
        <w:t>. Om en systeman</w:t>
      </w:r>
      <w:r>
        <w:rPr>
          <w:i/>
          <w:iCs/>
          <w:highlight w:val="lightGray"/>
        </w:rPr>
        <w:t>p</w:t>
      </w:r>
      <w:r w:rsidRPr="00F6194A">
        <w:rPr>
          <w:i/>
          <w:iCs/>
          <w:highlight w:val="lightGray"/>
        </w:rPr>
        <w:t>assad katalogmall, trots de fördelar som finns med en standardiserad mall, kan vara ett alternativ för att uppfylla villkoret om produktkatalog bör den aktuella mallen bifogas med upphandlingsdokumenten.</w:t>
      </w:r>
    </w:p>
    <w:p w14:paraId="5428009D" w14:textId="77777777" w:rsidR="00C54C11" w:rsidRPr="003E76C3" w:rsidRDefault="00C54C11" w:rsidP="00056105">
      <w:pPr>
        <w:pStyle w:val="Ingetavstnd"/>
        <w:numPr>
          <w:ilvl w:val="0"/>
          <w:numId w:val="4"/>
        </w:numPr>
        <w:ind w:left="785"/>
        <w:rPr>
          <w:i/>
          <w:iCs/>
        </w:rPr>
      </w:pPr>
      <w:r w:rsidRPr="003E76C3">
        <w:rPr>
          <w:color w:val="0070C0"/>
        </w:rPr>
        <w:t>Manuell registrering i leverantörsportal som [Upphandlande myndighet eller enhet] tillhandahåller</w:t>
      </w:r>
      <w:r w:rsidRPr="003E76C3">
        <w:t xml:space="preserve">. </w:t>
      </w:r>
    </w:p>
    <w:p w14:paraId="1DAC5F27" w14:textId="1DEEC4B3" w:rsidR="00C54C11" w:rsidRDefault="00C54C11" w:rsidP="003E76C3">
      <w:pPr>
        <w:pStyle w:val="Ingetavstnd"/>
        <w:ind w:left="1440"/>
        <w:rPr>
          <w:i/>
          <w:iCs/>
          <w:highlight w:val="lightGray"/>
        </w:rPr>
      </w:pPr>
      <w:r w:rsidRPr="00AD27F9">
        <w:rPr>
          <w:i/>
          <w:iCs/>
          <w:highlight w:val="lightGray"/>
        </w:rPr>
        <w:t xml:space="preserve">Alternativet kan </w:t>
      </w:r>
      <w:r w:rsidRPr="00C05C11">
        <w:rPr>
          <w:i/>
          <w:iCs/>
          <w:highlight w:val="lightGray"/>
        </w:rPr>
        <w:t xml:space="preserve">anges </w:t>
      </w:r>
      <w:r>
        <w:rPr>
          <w:i/>
          <w:iCs/>
          <w:highlight w:val="lightGray"/>
        </w:rPr>
        <w:t>o</w:t>
      </w:r>
      <w:r w:rsidRPr="00C05C11">
        <w:rPr>
          <w:i/>
          <w:iCs/>
          <w:highlight w:val="lightGray"/>
        </w:rPr>
        <w:t xml:space="preserve">m leverantörsportal kan tillhandahållas för produktkatalog. </w:t>
      </w:r>
    </w:p>
    <w:bookmarkEnd w:id="50"/>
    <w:bookmarkEnd w:id="53"/>
    <w:p w14:paraId="78CB2605" w14:textId="77777777" w:rsidR="00C54C11" w:rsidRDefault="00C54C11" w:rsidP="00C54C11">
      <w:pPr>
        <w:rPr>
          <w:i/>
          <w:iCs/>
          <w:highlight w:val="lightGray"/>
        </w:rPr>
      </w:pPr>
    </w:p>
    <w:p w14:paraId="247E7944" w14:textId="77777777" w:rsidR="00C54C11" w:rsidRDefault="00C54C11" w:rsidP="00C54C11">
      <w:pPr>
        <w:rPr>
          <w:i/>
          <w:iCs/>
        </w:rPr>
      </w:pPr>
      <w:r>
        <w:rPr>
          <w:i/>
          <w:iCs/>
          <w:highlight w:val="lightGray"/>
        </w:rPr>
        <w:t xml:space="preserve">Följande villkor föreslås vara obligatoriska för en väl fungerande </w:t>
      </w:r>
      <w:proofErr w:type="spellStart"/>
      <w:r>
        <w:rPr>
          <w:i/>
          <w:iCs/>
          <w:highlight w:val="lightGray"/>
        </w:rPr>
        <w:t>e-handel</w:t>
      </w:r>
      <w:proofErr w:type="spellEnd"/>
      <w:r>
        <w:rPr>
          <w:i/>
          <w:iCs/>
          <w:highlight w:val="lightGray"/>
        </w:rPr>
        <w:t xml:space="preserve"> med produktkatalog:</w:t>
      </w:r>
    </w:p>
    <w:p w14:paraId="289BEBD4" w14:textId="2DAFD7B5" w:rsidR="00C54C11" w:rsidRDefault="00C54C11" w:rsidP="00D77062">
      <w:pPr>
        <w:pStyle w:val="Ingetavstnd"/>
      </w:pPr>
      <w:r w:rsidRPr="00CD5D8B">
        <w:t xml:space="preserve">Produktkatalog ska </w:t>
      </w:r>
      <w:r w:rsidR="00DE652A" w:rsidRPr="00CD5D8B">
        <w:t>innehålla sortiment som omfattas av upphandlingen och visa de avtalade nettopriserna</w:t>
      </w:r>
      <w:r w:rsidR="00E96513" w:rsidRPr="00CD5D8B">
        <w:t xml:space="preserve">. </w:t>
      </w:r>
      <w:r w:rsidRPr="00CD5D8B">
        <w:t>Beställningsdagens pris ska faktureras</w:t>
      </w:r>
      <w:r>
        <w:t>.</w:t>
      </w:r>
    </w:p>
    <w:p w14:paraId="6D944D7B" w14:textId="6D6D5F91" w:rsidR="003417A5" w:rsidRDefault="003417A5" w:rsidP="00D77062">
      <w:pPr>
        <w:pStyle w:val="Ingetavstnd"/>
        <w:rPr>
          <w:color w:val="0070C0"/>
        </w:rPr>
      </w:pPr>
    </w:p>
    <w:p w14:paraId="17F82F7F" w14:textId="22CE0B95" w:rsidR="003417A5" w:rsidRPr="005C28CC" w:rsidRDefault="003417A5" w:rsidP="003417A5">
      <w:pPr>
        <w:pStyle w:val="Ingetavstnd"/>
        <w:shd w:val="clear" w:color="auto" w:fill="D9D9D9" w:themeFill="background1" w:themeFillShade="D9"/>
        <w:rPr>
          <w:i/>
          <w:iCs/>
        </w:rPr>
      </w:pPr>
      <w:r w:rsidRPr="005C28CC">
        <w:rPr>
          <w:i/>
          <w:iCs/>
        </w:rPr>
        <w:t>Vid rangordning kan följande villkor vara aktuellt:</w:t>
      </w:r>
    </w:p>
    <w:p w14:paraId="1DF5E2EA" w14:textId="7D0EF1E3" w:rsidR="003417A5" w:rsidRDefault="003417A5" w:rsidP="00D77062">
      <w:pPr>
        <w:pStyle w:val="Ingetavstnd"/>
        <w:rPr>
          <w:color w:val="0070C0"/>
        </w:rPr>
      </w:pPr>
    </w:p>
    <w:p w14:paraId="41628B39" w14:textId="7CA36F57" w:rsidR="003417A5" w:rsidRPr="003417A5" w:rsidRDefault="00DE652A" w:rsidP="00D77062">
      <w:pPr>
        <w:pStyle w:val="Ingetavstnd"/>
        <w:rPr>
          <w:color w:val="0070C0"/>
        </w:rPr>
      </w:pPr>
      <w:r>
        <w:rPr>
          <w:color w:val="0070C0"/>
        </w:rPr>
        <w:t xml:space="preserve">På begäran av </w:t>
      </w:r>
      <w:r w:rsidRPr="003E76C3">
        <w:rPr>
          <w:color w:val="0070C0"/>
        </w:rPr>
        <w:t>[</w:t>
      </w:r>
      <w:r w:rsidRPr="00FC107A">
        <w:rPr>
          <w:color w:val="0070C0"/>
          <w:highlight w:val="yellow"/>
        </w:rPr>
        <w:t>Upphandlande myndighet eller enhet</w:t>
      </w:r>
      <w:r>
        <w:rPr>
          <w:color w:val="0070C0"/>
        </w:rPr>
        <w:t>] ska</w:t>
      </w:r>
      <w:r w:rsidR="003417A5" w:rsidRPr="003417A5">
        <w:rPr>
          <w:color w:val="0070C0"/>
        </w:rPr>
        <w:t xml:space="preserve"> artiklar i produktkatalogen markeras med aktuell rangordning</w:t>
      </w:r>
      <w:r>
        <w:rPr>
          <w:color w:val="0070C0"/>
        </w:rPr>
        <w:t>.</w:t>
      </w:r>
    </w:p>
    <w:p w14:paraId="29BC61CF" w14:textId="3B01057C" w:rsidR="002A6426" w:rsidRDefault="002A6426" w:rsidP="00C54C11">
      <w:pPr>
        <w:pStyle w:val="Ingetavstnd"/>
        <w:rPr>
          <w:i/>
          <w:iCs/>
          <w:highlight w:val="lightGray"/>
        </w:rPr>
      </w:pPr>
    </w:p>
    <w:p w14:paraId="313C443C" w14:textId="4A4A6435" w:rsidR="002A6426" w:rsidRDefault="002A6426" w:rsidP="00C54C11">
      <w:pPr>
        <w:pStyle w:val="Ingetavstnd"/>
        <w:rPr>
          <w:i/>
          <w:iCs/>
          <w:highlight w:val="lightGray"/>
        </w:rPr>
      </w:pPr>
    </w:p>
    <w:p w14:paraId="6C79DAF9" w14:textId="77777777" w:rsidR="00C54C11" w:rsidRDefault="00C54C11" w:rsidP="00C54C11">
      <w:pPr>
        <w:pStyle w:val="Ingetavstnd"/>
        <w:rPr>
          <w:i/>
          <w:iCs/>
        </w:rPr>
      </w:pPr>
      <w:r>
        <w:rPr>
          <w:i/>
          <w:iCs/>
          <w:highlight w:val="lightGray"/>
        </w:rPr>
        <w:t>Se Handledningen samt</w:t>
      </w:r>
      <w:r w:rsidRPr="00D25F66">
        <w:rPr>
          <w:i/>
          <w:iCs/>
          <w:highlight w:val="lightGray"/>
        </w:rPr>
        <w:t xml:space="preserve"> sfti.se för</w:t>
      </w:r>
      <w:r>
        <w:rPr>
          <w:i/>
          <w:iCs/>
          <w:highlight w:val="lightGray"/>
        </w:rPr>
        <w:t xml:space="preserve"> ytterligare uppgifter som skulle kunna tillföras som </w:t>
      </w:r>
      <w:r w:rsidRPr="00D25F66">
        <w:rPr>
          <w:i/>
          <w:iCs/>
          <w:highlight w:val="lightGray"/>
        </w:rPr>
        <w:t>villkor eller tilldelningskriterie</w:t>
      </w:r>
      <w:r>
        <w:rPr>
          <w:i/>
          <w:iCs/>
          <w:highlight w:val="lightGray"/>
        </w:rPr>
        <w:t>r</w:t>
      </w:r>
      <w:r w:rsidRPr="00D25F66">
        <w:rPr>
          <w:i/>
          <w:iCs/>
          <w:highlight w:val="lightGray"/>
        </w:rPr>
        <w:t xml:space="preserve"> för den aktuella produktkatalogen</w:t>
      </w:r>
      <w:r>
        <w:rPr>
          <w:i/>
          <w:iCs/>
        </w:rPr>
        <w:t>.</w:t>
      </w:r>
    </w:p>
    <w:p w14:paraId="19D2654B" w14:textId="77777777" w:rsidR="00C54C11" w:rsidRDefault="00C54C11" w:rsidP="00C54C11">
      <w:pPr>
        <w:pStyle w:val="Ingetavstnd"/>
        <w:rPr>
          <w:i/>
          <w:iCs/>
        </w:rPr>
      </w:pPr>
      <w:bookmarkStart w:id="54" w:name="_Hlk53297800"/>
    </w:p>
    <w:p w14:paraId="37849D60" w14:textId="1337B0A0" w:rsidR="00C54C11" w:rsidRDefault="00C54C11" w:rsidP="00C54C11">
      <w:pPr>
        <w:pStyle w:val="Ingetavstnd"/>
      </w:pPr>
      <w:r w:rsidRPr="00230C61">
        <w:t>[</w:t>
      </w:r>
      <w:r w:rsidR="008F0E90" w:rsidRPr="008F0E90">
        <w:rPr>
          <w:highlight w:val="yellow"/>
        </w:rPr>
        <w:t>Ange eventuella y</w:t>
      </w:r>
      <w:r w:rsidRPr="00230C61">
        <w:rPr>
          <w:highlight w:val="yellow"/>
        </w:rPr>
        <w:t xml:space="preserve">tterligare </w:t>
      </w:r>
      <w:r>
        <w:rPr>
          <w:highlight w:val="yellow"/>
        </w:rPr>
        <w:t xml:space="preserve">villkor </w:t>
      </w:r>
      <w:r w:rsidRPr="00230C61">
        <w:rPr>
          <w:highlight w:val="yellow"/>
        </w:rPr>
        <w:t>som tillförs</w:t>
      </w:r>
      <w:r w:rsidRPr="00230C61">
        <w:t>]</w:t>
      </w:r>
    </w:p>
    <w:bookmarkEnd w:id="54"/>
    <w:p w14:paraId="75964F60" w14:textId="77777777" w:rsidR="00C54C11" w:rsidRDefault="00C54C11" w:rsidP="00C54C11">
      <w:pPr>
        <w:rPr>
          <w:i/>
          <w:iCs/>
          <w:highlight w:val="lightGray"/>
        </w:rPr>
      </w:pPr>
    </w:p>
    <w:p w14:paraId="22701E79" w14:textId="77777777" w:rsidR="00C54C11" w:rsidRDefault="00C54C11" w:rsidP="00C54C11">
      <w:pPr>
        <w:rPr>
          <w:i/>
          <w:iCs/>
        </w:rPr>
      </w:pPr>
      <w:r>
        <w:rPr>
          <w:i/>
          <w:iCs/>
          <w:highlight w:val="lightGray"/>
        </w:rPr>
        <w:t>A</w:t>
      </w:r>
      <w:r w:rsidRPr="00AA3A79">
        <w:rPr>
          <w:i/>
          <w:iCs/>
          <w:highlight w:val="lightGray"/>
        </w:rPr>
        <w:t>vtalsvillkor</w:t>
      </w:r>
      <w:r>
        <w:rPr>
          <w:i/>
          <w:iCs/>
          <w:highlight w:val="lightGray"/>
        </w:rPr>
        <w:t xml:space="preserve"> som har samband med prisjusteringar kan behöva förtydligas.</w:t>
      </w:r>
      <w:r w:rsidRPr="00700139">
        <w:rPr>
          <w:i/>
          <w:iCs/>
          <w:highlight w:val="lightGray"/>
        </w:rPr>
        <w:t xml:space="preserve"> </w:t>
      </w:r>
    </w:p>
    <w:p w14:paraId="424DC087" w14:textId="39CE1894" w:rsidR="00C54C11" w:rsidRDefault="00C54C11" w:rsidP="00C54C11">
      <w:pPr>
        <w:rPr>
          <w:color w:val="0070C0"/>
        </w:rPr>
      </w:pPr>
      <w:r w:rsidRPr="002D2877">
        <w:rPr>
          <w:color w:val="0070C0"/>
        </w:rPr>
        <w:t>Vid avtalade prisjusteringar ska leverantören skicka en ny produktkatalog senast [</w:t>
      </w:r>
      <w:r w:rsidR="00D52641">
        <w:rPr>
          <w:color w:val="0070C0"/>
          <w:highlight w:val="yellow"/>
        </w:rPr>
        <w:t>X</w:t>
      </w:r>
      <w:r w:rsidRPr="002D2877">
        <w:rPr>
          <w:color w:val="0070C0"/>
        </w:rPr>
        <w:t>] innan de nya priserna börjar gälla.</w:t>
      </w:r>
      <w:r>
        <w:rPr>
          <w:color w:val="0070C0"/>
        </w:rPr>
        <w:t xml:space="preserve"> Produktkatalogen ska accepteras av </w:t>
      </w:r>
      <w:r w:rsidRPr="00B5264F">
        <w:rPr>
          <w:color w:val="0070C0"/>
        </w:rPr>
        <w:t>[</w:t>
      </w:r>
      <w:r w:rsidRPr="00B5264F">
        <w:rPr>
          <w:color w:val="0070C0"/>
          <w:highlight w:val="yellow"/>
        </w:rPr>
        <w:t>Upphandlande myndighet eller enhe</w:t>
      </w:r>
      <w:r w:rsidRPr="00662694">
        <w:rPr>
          <w:color w:val="0070C0"/>
          <w:highlight w:val="yellow"/>
        </w:rPr>
        <w:t>t</w:t>
      </w:r>
      <w:r w:rsidRPr="00B5264F">
        <w:rPr>
          <w:color w:val="0070C0"/>
        </w:rPr>
        <w:t>]</w:t>
      </w:r>
      <w:r>
        <w:rPr>
          <w:color w:val="0070C0"/>
        </w:rPr>
        <w:t xml:space="preserve"> innan prisjusteringen träder i kraft. </w:t>
      </w:r>
    </w:p>
    <w:p w14:paraId="3BDFDA34" w14:textId="77777777" w:rsidR="00C54C11" w:rsidRDefault="00C54C11" w:rsidP="00C54C11">
      <w:pPr>
        <w:pStyle w:val="NumreradRubrik2"/>
        <w:rPr>
          <w:color w:val="0070C0"/>
        </w:rPr>
      </w:pPr>
      <w:bookmarkStart w:id="55" w:name="_Toc50878469"/>
      <w:bookmarkStart w:id="56" w:name="_Toc56179423"/>
      <w:bookmarkStart w:id="57" w:name="_Toc97646120"/>
      <w:bookmarkStart w:id="58" w:name="_Hlk51765467"/>
      <w:r w:rsidRPr="00263D34">
        <w:rPr>
          <w:color w:val="0070C0"/>
        </w:rPr>
        <w:t>Webb</w:t>
      </w:r>
      <w:bookmarkEnd w:id="55"/>
      <w:r>
        <w:rPr>
          <w:color w:val="0070C0"/>
        </w:rPr>
        <w:t>utik</w:t>
      </w:r>
      <w:bookmarkEnd w:id="56"/>
      <w:bookmarkEnd w:id="57"/>
    </w:p>
    <w:p w14:paraId="15C2CA98" w14:textId="1B3FF38A" w:rsidR="00C54C11" w:rsidRDefault="00C54C11" w:rsidP="00C54C11">
      <w:pPr>
        <w:rPr>
          <w:i/>
          <w:iCs/>
          <w:highlight w:val="lightGray"/>
          <w:lang w:eastAsia="sv-SE"/>
        </w:rPr>
      </w:pPr>
      <w:r w:rsidRPr="00B5264F">
        <w:rPr>
          <w:i/>
          <w:iCs/>
          <w:highlight w:val="lightGray"/>
          <w:lang w:eastAsia="sv-SE"/>
        </w:rPr>
        <w:t xml:space="preserve">Villkoren </w:t>
      </w:r>
      <w:r>
        <w:rPr>
          <w:i/>
          <w:iCs/>
          <w:highlight w:val="lightGray"/>
          <w:lang w:eastAsia="sv-SE"/>
        </w:rPr>
        <w:t>i</w:t>
      </w:r>
      <w:r w:rsidRPr="00B5264F">
        <w:rPr>
          <w:i/>
          <w:iCs/>
          <w:highlight w:val="lightGray"/>
          <w:lang w:eastAsia="sv-SE"/>
        </w:rPr>
        <w:t xml:space="preserve"> avsnittet </w:t>
      </w:r>
      <w:r>
        <w:rPr>
          <w:i/>
          <w:iCs/>
          <w:highlight w:val="lightGray"/>
          <w:lang w:eastAsia="sv-SE"/>
        </w:rPr>
        <w:t>Webbutik kan</w:t>
      </w:r>
      <w:r w:rsidRPr="00B5264F">
        <w:rPr>
          <w:i/>
          <w:iCs/>
          <w:highlight w:val="lightGray"/>
          <w:lang w:eastAsia="sv-SE"/>
        </w:rPr>
        <w:t xml:space="preserve"> använ</w:t>
      </w:r>
      <w:r>
        <w:rPr>
          <w:i/>
          <w:iCs/>
          <w:highlight w:val="lightGray"/>
          <w:lang w:eastAsia="sv-SE"/>
        </w:rPr>
        <w:t>das</w:t>
      </w:r>
      <w:r w:rsidRPr="00B5264F">
        <w:rPr>
          <w:i/>
          <w:iCs/>
          <w:highlight w:val="lightGray"/>
          <w:lang w:eastAsia="sv-SE"/>
        </w:rPr>
        <w:t xml:space="preserve"> om </w:t>
      </w:r>
      <w:r>
        <w:rPr>
          <w:i/>
          <w:iCs/>
          <w:highlight w:val="lightGray"/>
          <w:lang w:eastAsia="sv-SE"/>
        </w:rPr>
        <w:t>affärsprocessen för</w:t>
      </w:r>
      <w:r w:rsidRPr="00B5264F">
        <w:rPr>
          <w:i/>
          <w:iCs/>
          <w:highlight w:val="lightGray"/>
          <w:lang w:eastAsia="sv-SE"/>
        </w:rPr>
        <w:t xml:space="preserve"> </w:t>
      </w:r>
      <w:proofErr w:type="spellStart"/>
      <w:r w:rsidRPr="00B5264F">
        <w:rPr>
          <w:i/>
          <w:iCs/>
          <w:highlight w:val="lightGray"/>
          <w:lang w:eastAsia="sv-SE"/>
        </w:rPr>
        <w:t>e-handel</w:t>
      </w:r>
      <w:proofErr w:type="spellEnd"/>
      <w:r w:rsidRPr="00B5264F">
        <w:rPr>
          <w:i/>
          <w:iCs/>
          <w:highlight w:val="lightGray"/>
          <w:lang w:eastAsia="sv-SE"/>
        </w:rPr>
        <w:t xml:space="preserve"> innebär att leverantören </w:t>
      </w:r>
      <w:r>
        <w:rPr>
          <w:i/>
          <w:iCs/>
          <w:highlight w:val="lightGray"/>
          <w:lang w:eastAsia="sv-SE"/>
        </w:rPr>
        <w:t xml:space="preserve">ska tillhandahålla en webbutik. E-handel kan tillämpas genom att krav ställs på att webbutiken ska vara avgränsad på något sätt. Avgränsningen kan till exempel innebära att det enbart är ett visst sortiment som visas för behöriga användare och att avtalade priser är angivna. Det kan också vara värdefullt att kunna kontrollera </w:t>
      </w:r>
      <w:r>
        <w:rPr>
          <w:i/>
          <w:iCs/>
          <w:highlight w:val="lightGray"/>
        </w:rPr>
        <w:t>urvalet av artiklar och priser i webbutiken.</w:t>
      </w:r>
      <w:r w:rsidRPr="00383516">
        <w:rPr>
          <w:i/>
          <w:iCs/>
          <w:highlight w:val="lightGray"/>
          <w:lang w:eastAsia="sv-SE"/>
        </w:rPr>
        <w:t xml:space="preserve"> </w:t>
      </w:r>
    </w:p>
    <w:p w14:paraId="6CE2EA8E" w14:textId="2709AF03" w:rsidR="00C54C11" w:rsidRDefault="00C54C11" w:rsidP="00C54C11">
      <w:pPr>
        <w:rPr>
          <w:i/>
          <w:iCs/>
          <w:highlight w:val="lightGray"/>
        </w:rPr>
      </w:pPr>
      <w:r>
        <w:rPr>
          <w:i/>
          <w:iCs/>
          <w:highlight w:val="lightGray"/>
          <w:lang w:eastAsia="sv-SE"/>
        </w:rPr>
        <w:t>Vidare kan en w</w:t>
      </w:r>
      <w:r w:rsidRPr="00DA7D28">
        <w:rPr>
          <w:i/>
          <w:iCs/>
          <w:highlight w:val="lightGray"/>
        </w:rPr>
        <w:t>ebb</w:t>
      </w:r>
      <w:r>
        <w:rPr>
          <w:i/>
          <w:iCs/>
          <w:highlight w:val="lightGray"/>
        </w:rPr>
        <w:t>utik</w:t>
      </w:r>
      <w:r w:rsidRPr="00DA7D28">
        <w:rPr>
          <w:i/>
          <w:iCs/>
          <w:highlight w:val="lightGray"/>
        </w:rPr>
        <w:t xml:space="preserve"> kompletteras med villkor som gäller Punch </w:t>
      </w:r>
      <w:proofErr w:type="spellStart"/>
      <w:r w:rsidRPr="00DA7D28">
        <w:rPr>
          <w:i/>
          <w:iCs/>
          <w:highlight w:val="lightGray"/>
        </w:rPr>
        <w:t>Out</w:t>
      </w:r>
      <w:proofErr w:type="spellEnd"/>
      <w:r w:rsidRPr="00DA7D28">
        <w:rPr>
          <w:i/>
          <w:iCs/>
          <w:highlight w:val="lightGray"/>
        </w:rPr>
        <w:t xml:space="preserve"> eller </w:t>
      </w:r>
      <w:r w:rsidR="008F2BB0">
        <w:rPr>
          <w:i/>
          <w:iCs/>
          <w:highlight w:val="lightGray"/>
        </w:rPr>
        <w:t>o</w:t>
      </w:r>
      <w:r w:rsidRPr="00DA7D28">
        <w:rPr>
          <w:i/>
          <w:iCs/>
          <w:highlight w:val="lightGray"/>
        </w:rPr>
        <w:t xml:space="preserve">rderöverenskommelse. Förslag till villkor för Punch </w:t>
      </w:r>
      <w:proofErr w:type="spellStart"/>
      <w:r w:rsidRPr="00DA7D28">
        <w:rPr>
          <w:i/>
          <w:iCs/>
          <w:highlight w:val="lightGray"/>
        </w:rPr>
        <w:t>Out</w:t>
      </w:r>
      <w:proofErr w:type="spellEnd"/>
      <w:r w:rsidRPr="00DA7D28">
        <w:rPr>
          <w:i/>
          <w:iCs/>
          <w:highlight w:val="lightGray"/>
        </w:rPr>
        <w:t xml:space="preserve"> redovisas nedan</w:t>
      </w:r>
      <w:r>
        <w:rPr>
          <w:i/>
          <w:iCs/>
          <w:highlight w:val="lightGray"/>
        </w:rPr>
        <w:t xml:space="preserve">. Vad som gäller beträffande </w:t>
      </w:r>
      <w:r w:rsidR="008F2BB0">
        <w:rPr>
          <w:i/>
          <w:iCs/>
          <w:highlight w:val="lightGray"/>
        </w:rPr>
        <w:t>order</w:t>
      </w:r>
      <w:r w:rsidRPr="00DA7D28">
        <w:rPr>
          <w:i/>
          <w:iCs/>
          <w:highlight w:val="lightGray"/>
        </w:rPr>
        <w:t xml:space="preserve">överenskommelse </w:t>
      </w:r>
      <w:r>
        <w:rPr>
          <w:i/>
          <w:iCs/>
          <w:highlight w:val="lightGray"/>
        </w:rPr>
        <w:t xml:space="preserve">redovisas </w:t>
      </w:r>
      <w:r w:rsidRPr="00DA7D28">
        <w:rPr>
          <w:i/>
          <w:iCs/>
          <w:highlight w:val="lightGray"/>
        </w:rPr>
        <w:t>i ett separat avsnitt längre fram i texten</w:t>
      </w:r>
      <w:r>
        <w:rPr>
          <w:i/>
          <w:iCs/>
          <w:highlight w:val="lightGray"/>
        </w:rPr>
        <w:t xml:space="preserve">. </w:t>
      </w:r>
    </w:p>
    <w:p w14:paraId="584D3269" w14:textId="5392B8A8" w:rsidR="00C54C11" w:rsidRDefault="00C54C11" w:rsidP="00C54C11">
      <w:pPr>
        <w:rPr>
          <w:i/>
          <w:iCs/>
          <w:highlight w:val="lightGray"/>
        </w:rPr>
      </w:pPr>
      <w:r>
        <w:rPr>
          <w:i/>
          <w:iCs/>
          <w:highlight w:val="lightGray"/>
        </w:rPr>
        <w:t xml:space="preserve">Observera att den här mallen inte </w:t>
      </w:r>
      <w:r>
        <w:rPr>
          <w:i/>
          <w:iCs/>
          <w:highlight w:val="lightGray"/>
          <w:lang w:eastAsia="sv-SE"/>
        </w:rPr>
        <w:t xml:space="preserve">omfattar förslag på </w:t>
      </w:r>
      <w:r>
        <w:rPr>
          <w:i/>
          <w:iCs/>
          <w:highlight w:val="lightGray"/>
        </w:rPr>
        <w:t>säkerhetskrav och integrationer av användare</w:t>
      </w:r>
      <w:r w:rsidR="00204476">
        <w:rPr>
          <w:i/>
          <w:iCs/>
          <w:highlight w:val="lightGray"/>
        </w:rPr>
        <w:t xml:space="preserve"> I de fall användare ska logga på webbutiken direkt, det vill säga inte via en Punch </w:t>
      </w:r>
      <w:proofErr w:type="spellStart"/>
      <w:r w:rsidR="00204476">
        <w:rPr>
          <w:i/>
          <w:iCs/>
          <w:highlight w:val="lightGray"/>
        </w:rPr>
        <w:t>Out</w:t>
      </w:r>
      <w:proofErr w:type="spellEnd"/>
      <w:r w:rsidR="00204476">
        <w:rPr>
          <w:i/>
          <w:iCs/>
          <w:highlight w:val="lightGray"/>
        </w:rPr>
        <w:t xml:space="preserve"> från e-handelssystemet, kan det vara viktigt att fastställa rutinen för tillägg och borttag av behöriga användare</w:t>
      </w:r>
      <w:r>
        <w:rPr>
          <w:i/>
          <w:iCs/>
          <w:highlight w:val="lightGray"/>
        </w:rPr>
        <w:t xml:space="preserve">. </w:t>
      </w:r>
    </w:p>
    <w:p w14:paraId="2493C47B" w14:textId="77777777" w:rsidR="00C54C11" w:rsidRDefault="00C54C11" w:rsidP="00C54C11">
      <w:pPr>
        <w:rPr>
          <w:i/>
          <w:iCs/>
          <w:lang w:eastAsia="sv-SE"/>
        </w:rPr>
      </w:pPr>
      <w:r w:rsidRPr="00DC5DC3">
        <w:rPr>
          <w:i/>
          <w:iCs/>
          <w:highlight w:val="lightGray"/>
        </w:rPr>
        <w:t xml:space="preserve">Tänk på att anpassa tidplanen så att leverantören har möjlighet att utforma webbutiken och sätta upp Punch </w:t>
      </w:r>
      <w:proofErr w:type="spellStart"/>
      <w:r w:rsidRPr="00DC5DC3">
        <w:rPr>
          <w:i/>
          <w:iCs/>
          <w:highlight w:val="lightGray"/>
        </w:rPr>
        <w:t>Out</w:t>
      </w:r>
      <w:proofErr w:type="spellEnd"/>
      <w:r w:rsidRPr="00DC5DC3">
        <w:rPr>
          <w:i/>
          <w:iCs/>
          <w:highlight w:val="lightGray"/>
        </w:rPr>
        <w:t xml:space="preserve"> innan avtalsstart.</w:t>
      </w:r>
    </w:p>
    <w:p w14:paraId="53E57075" w14:textId="77777777" w:rsidR="00C54C11" w:rsidRDefault="00C54C11" w:rsidP="00C54C11">
      <w:pPr>
        <w:pStyle w:val="Ingetavstnd"/>
        <w:rPr>
          <w:i/>
          <w:iCs/>
          <w:lang w:eastAsia="sv-SE"/>
        </w:rPr>
      </w:pPr>
    </w:p>
    <w:p w14:paraId="2418272D" w14:textId="3291C719" w:rsidR="00C54C11" w:rsidRDefault="00C54C11" w:rsidP="00C54C11">
      <w:r>
        <w:t>Leverantören ska senast [</w:t>
      </w:r>
      <w:r w:rsidRPr="00624468">
        <w:rPr>
          <w:highlight w:val="yellow"/>
        </w:rPr>
        <w:t xml:space="preserve">vid avtalets ikraftträdande/inom </w:t>
      </w:r>
      <w:r w:rsidR="00371622">
        <w:rPr>
          <w:highlight w:val="yellow"/>
        </w:rPr>
        <w:t>X</w:t>
      </w:r>
      <w:r w:rsidRPr="00624468">
        <w:rPr>
          <w:highlight w:val="yellow"/>
        </w:rPr>
        <w:t xml:space="preserve"> efter avtalets tecknande</w:t>
      </w:r>
      <w:r>
        <w:t>]</w:t>
      </w:r>
    </w:p>
    <w:p w14:paraId="4DA3A7B0" w14:textId="77777777" w:rsidR="00C54C11" w:rsidRPr="000C756D" w:rsidRDefault="00C54C11" w:rsidP="00C54C11">
      <w:pPr>
        <w:rPr>
          <w:i/>
          <w:iCs/>
        </w:rPr>
      </w:pPr>
      <w:r w:rsidRPr="000C756D">
        <w:rPr>
          <w:i/>
          <w:iCs/>
          <w:highlight w:val="lightGray"/>
        </w:rPr>
        <w:t>Enbart webbutik</w:t>
      </w:r>
    </w:p>
    <w:p w14:paraId="1A64E993" w14:textId="77777777" w:rsidR="00C54C11" w:rsidRPr="000C756D" w:rsidRDefault="00C54C11" w:rsidP="00C54C11">
      <w:pPr>
        <w:rPr>
          <w:color w:val="0070C0"/>
          <w:lang w:eastAsia="sv-SE"/>
        </w:rPr>
      </w:pPr>
      <w:r w:rsidRPr="000C756D">
        <w:rPr>
          <w:color w:val="0070C0"/>
        </w:rPr>
        <w:t>tillhandahålla en webbutik.</w:t>
      </w:r>
    </w:p>
    <w:p w14:paraId="2C616FB1" w14:textId="77777777" w:rsidR="00C54C11" w:rsidRPr="000C756D" w:rsidRDefault="00C54C11" w:rsidP="00C54C11">
      <w:pPr>
        <w:rPr>
          <w:i/>
          <w:iCs/>
        </w:rPr>
      </w:pPr>
      <w:r>
        <w:rPr>
          <w:i/>
          <w:iCs/>
          <w:highlight w:val="lightGray"/>
        </w:rPr>
        <w:t>Avgränsad</w:t>
      </w:r>
      <w:r w:rsidRPr="000C756D">
        <w:rPr>
          <w:i/>
          <w:iCs/>
          <w:highlight w:val="lightGray"/>
        </w:rPr>
        <w:t xml:space="preserve"> webbutik</w:t>
      </w:r>
    </w:p>
    <w:p w14:paraId="31069120" w14:textId="77777777" w:rsidR="00C54C11" w:rsidRPr="000C756D" w:rsidRDefault="00C54C11" w:rsidP="00C54C11">
      <w:pPr>
        <w:rPr>
          <w:color w:val="0070C0"/>
          <w:lang w:eastAsia="sv-SE"/>
        </w:rPr>
      </w:pPr>
      <w:r w:rsidRPr="000C756D">
        <w:rPr>
          <w:color w:val="0070C0"/>
        </w:rPr>
        <w:t>tillhandahålla en webbutik</w:t>
      </w:r>
      <w:r>
        <w:rPr>
          <w:color w:val="0070C0"/>
        </w:rPr>
        <w:t xml:space="preserve"> som är avgränsad enligt följande: </w:t>
      </w:r>
    </w:p>
    <w:p w14:paraId="63FA3876" w14:textId="47A317DC" w:rsidR="00C54C11" w:rsidRPr="00371D21" w:rsidRDefault="00204476" w:rsidP="00D77062">
      <w:pPr>
        <w:pStyle w:val="Ingetavstnd"/>
        <w:rPr>
          <w:color w:val="0070C0"/>
        </w:rPr>
      </w:pPr>
      <w:r>
        <w:rPr>
          <w:color w:val="0070C0"/>
        </w:rPr>
        <w:t>Den</w:t>
      </w:r>
      <w:r w:rsidR="00C54C11" w:rsidRPr="00371D21">
        <w:rPr>
          <w:color w:val="0070C0"/>
        </w:rPr>
        <w:t xml:space="preserve"> avgränsade webbutiken ska </w:t>
      </w:r>
      <w:r>
        <w:rPr>
          <w:color w:val="0070C0"/>
        </w:rPr>
        <w:t>endast vara tillgänglig för användare som</w:t>
      </w:r>
      <w:r w:rsidR="00C54C11" w:rsidRPr="00371D21">
        <w:rPr>
          <w:color w:val="0070C0"/>
        </w:rPr>
        <w:t xml:space="preserve"> [</w:t>
      </w:r>
      <w:r w:rsidR="00C54C11" w:rsidRPr="00371D21">
        <w:rPr>
          <w:color w:val="0070C0"/>
          <w:highlight w:val="yellow"/>
        </w:rPr>
        <w:t>Upphandlande myndighet eller enhet</w:t>
      </w:r>
      <w:r w:rsidR="00C54C11" w:rsidRPr="00371D21">
        <w:rPr>
          <w:color w:val="0070C0"/>
        </w:rPr>
        <w:t xml:space="preserve">] </w:t>
      </w:r>
      <w:r>
        <w:rPr>
          <w:color w:val="0070C0"/>
        </w:rPr>
        <w:t>särskilt har angett</w:t>
      </w:r>
      <w:r w:rsidR="00C54C11" w:rsidRPr="00371D21">
        <w:rPr>
          <w:color w:val="0070C0"/>
        </w:rPr>
        <w:t>.</w:t>
      </w:r>
    </w:p>
    <w:p w14:paraId="1154FDC8" w14:textId="28CF5D41" w:rsidR="00C54C11" w:rsidRDefault="00C54C11" w:rsidP="00D77062">
      <w:pPr>
        <w:pStyle w:val="Ingetavstnd"/>
        <w:rPr>
          <w:color w:val="0070C0"/>
        </w:rPr>
      </w:pPr>
      <w:r>
        <w:rPr>
          <w:color w:val="0070C0"/>
        </w:rPr>
        <w:t>Den avgränsade w</w:t>
      </w:r>
      <w:r w:rsidRPr="00383516">
        <w:rPr>
          <w:color w:val="0070C0"/>
        </w:rPr>
        <w:t xml:space="preserve">ebbutiken ska </w:t>
      </w:r>
      <w:r>
        <w:rPr>
          <w:color w:val="0070C0"/>
        </w:rPr>
        <w:t>enbart innehålla</w:t>
      </w:r>
      <w:r w:rsidRPr="00383516">
        <w:rPr>
          <w:color w:val="0070C0"/>
        </w:rPr>
        <w:t xml:space="preserve"> </w:t>
      </w:r>
      <w:r>
        <w:rPr>
          <w:color w:val="0070C0"/>
        </w:rPr>
        <w:t>[</w:t>
      </w:r>
      <w:r w:rsidRPr="0091411E">
        <w:rPr>
          <w:color w:val="0070C0"/>
          <w:highlight w:val="yellow"/>
        </w:rPr>
        <w:t>avtalat sortiment</w:t>
      </w:r>
      <w:r>
        <w:rPr>
          <w:color w:val="0070C0"/>
          <w:highlight w:val="yellow"/>
        </w:rPr>
        <w:t xml:space="preserve"> och</w:t>
      </w:r>
      <w:r w:rsidR="00813196">
        <w:rPr>
          <w:color w:val="0070C0"/>
          <w:highlight w:val="yellow"/>
        </w:rPr>
        <w:t>/</w:t>
      </w:r>
      <w:r>
        <w:rPr>
          <w:color w:val="0070C0"/>
          <w:highlight w:val="yellow"/>
        </w:rPr>
        <w:t xml:space="preserve">eller </w:t>
      </w:r>
      <w:r w:rsidRPr="0091411E">
        <w:rPr>
          <w:color w:val="0070C0"/>
          <w:highlight w:val="yellow"/>
        </w:rPr>
        <w:t>avtalade artiklar</w:t>
      </w:r>
      <w:r>
        <w:rPr>
          <w:color w:val="0070C0"/>
        </w:rPr>
        <w:t>].</w:t>
      </w:r>
    </w:p>
    <w:p w14:paraId="04989F40" w14:textId="77777777" w:rsidR="00C54C11" w:rsidRPr="00383516" w:rsidRDefault="00C54C11" w:rsidP="00D77062">
      <w:pPr>
        <w:pStyle w:val="Ingetavstnd"/>
        <w:rPr>
          <w:color w:val="0070C0"/>
        </w:rPr>
      </w:pPr>
      <w:r>
        <w:rPr>
          <w:color w:val="0070C0"/>
        </w:rPr>
        <w:t>Den avgränsade w</w:t>
      </w:r>
      <w:r w:rsidRPr="00383516">
        <w:rPr>
          <w:color w:val="0070C0"/>
        </w:rPr>
        <w:t xml:space="preserve">ebbutiken ska </w:t>
      </w:r>
      <w:r>
        <w:rPr>
          <w:color w:val="0070C0"/>
        </w:rPr>
        <w:t>tydligt visa</w:t>
      </w:r>
      <w:r w:rsidRPr="00383516">
        <w:rPr>
          <w:color w:val="0070C0"/>
        </w:rPr>
        <w:t xml:space="preserve"> avtalade nettopriser. </w:t>
      </w:r>
    </w:p>
    <w:p w14:paraId="6E221990" w14:textId="77777777" w:rsidR="00C54C11" w:rsidRPr="006C3007" w:rsidRDefault="00C54C11" w:rsidP="00D77062">
      <w:pPr>
        <w:pStyle w:val="Ingetavstnd"/>
        <w:rPr>
          <w:color w:val="0070C0"/>
        </w:rPr>
      </w:pPr>
      <w:r w:rsidRPr="006C3007">
        <w:rPr>
          <w:color w:val="0070C0"/>
        </w:rPr>
        <w:t>Leverantören ska vid förfrågan tillhandahålla datafiler</w:t>
      </w:r>
      <w:r>
        <w:rPr>
          <w:color w:val="0070C0"/>
        </w:rPr>
        <w:t xml:space="preserve"> som på ett strukturerat sätt redovisar</w:t>
      </w:r>
      <w:r w:rsidRPr="006C3007">
        <w:rPr>
          <w:color w:val="0070C0"/>
        </w:rPr>
        <w:t xml:space="preserve"> den avgränsade webb</w:t>
      </w:r>
      <w:r>
        <w:rPr>
          <w:color w:val="0070C0"/>
        </w:rPr>
        <w:t>utikens</w:t>
      </w:r>
      <w:r w:rsidRPr="006C3007">
        <w:rPr>
          <w:color w:val="0070C0"/>
        </w:rPr>
        <w:t xml:space="preserve"> innehåll</w:t>
      </w:r>
      <w:r>
        <w:rPr>
          <w:color w:val="0070C0"/>
        </w:rPr>
        <w:t>.</w:t>
      </w:r>
    </w:p>
    <w:p w14:paraId="2D3B95CF" w14:textId="77777777" w:rsidR="00C54C11" w:rsidRDefault="00C54C11" w:rsidP="00C54C11">
      <w:pPr>
        <w:pStyle w:val="Ingetavstnd"/>
      </w:pPr>
    </w:p>
    <w:p w14:paraId="61EF00A3" w14:textId="77777777" w:rsidR="00C54C11" w:rsidRPr="00F264CF" w:rsidRDefault="00C54C11" w:rsidP="00C54C11">
      <w:pPr>
        <w:pStyle w:val="NumreradRubrik3"/>
        <w:rPr>
          <w:color w:val="0070C0"/>
        </w:rPr>
      </w:pPr>
      <w:bookmarkStart w:id="59" w:name="_Toc56179424"/>
      <w:bookmarkStart w:id="60" w:name="_Toc97646121"/>
      <w:r>
        <w:rPr>
          <w:color w:val="0070C0"/>
        </w:rPr>
        <w:t xml:space="preserve">Punch </w:t>
      </w:r>
      <w:proofErr w:type="spellStart"/>
      <w:r w:rsidRPr="00F264CF">
        <w:rPr>
          <w:color w:val="0070C0"/>
        </w:rPr>
        <w:t>Out</w:t>
      </w:r>
      <w:bookmarkEnd w:id="59"/>
      <w:bookmarkEnd w:id="60"/>
      <w:proofErr w:type="spellEnd"/>
    </w:p>
    <w:p w14:paraId="28F85046" w14:textId="167B5EDF" w:rsidR="00C54C11" w:rsidRPr="00263D34" w:rsidRDefault="00C54C11" w:rsidP="00C54C11">
      <w:pPr>
        <w:rPr>
          <w:i/>
          <w:iCs/>
        </w:rPr>
      </w:pPr>
      <w:bookmarkStart w:id="61" w:name="_Hlk48655663"/>
      <w:r>
        <w:rPr>
          <w:i/>
          <w:iCs/>
          <w:highlight w:val="lightGray"/>
        </w:rPr>
        <w:t xml:space="preserve">Punch </w:t>
      </w:r>
      <w:proofErr w:type="spellStart"/>
      <w:r>
        <w:rPr>
          <w:i/>
          <w:iCs/>
          <w:highlight w:val="lightGray"/>
        </w:rPr>
        <w:t>Out</w:t>
      </w:r>
      <w:proofErr w:type="spellEnd"/>
      <w:r>
        <w:rPr>
          <w:i/>
          <w:iCs/>
          <w:highlight w:val="lightGray"/>
        </w:rPr>
        <w:t xml:space="preserve"> innebär att köparens e-handelssystem integreras med webbutiken, vilken i de flesta fall bör vara avgränsad, se Handledningen. Det är viktigt att säkerställa att den aktuella marknaden har </w:t>
      </w:r>
      <w:r w:rsidRPr="00975BBB">
        <w:rPr>
          <w:i/>
          <w:iCs/>
          <w:highlight w:val="lightGray"/>
        </w:rPr>
        <w:t xml:space="preserve">möjlighet att </w:t>
      </w:r>
      <w:r>
        <w:rPr>
          <w:i/>
          <w:iCs/>
          <w:highlight w:val="lightGray"/>
        </w:rPr>
        <w:t xml:space="preserve">tillhandahålla Punch </w:t>
      </w:r>
      <w:proofErr w:type="spellStart"/>
      <w:r>
        <w:rPr>
          <w:i/>
          <w:iCs/>
          <w:highlight w:val="lightGray"/>
        </w:rPr>
        <w:t>Out</w:t>
      </w:r>
      <w:proofErr w:type="spellEnd"/>
      <w:r>
        <w:rPr>
          <w:i/>
          <w:iCs/>
          <w:highlight w:val="lightGray"/>
        </w:rPr>
        <w:t>.</w:t>
      </w:r>
      <w:r w:rsidRPr="004E2D0C">
        <w:rPr>
          <w:i/>
          <w:iCs/>
          <w:highlight w:val="lightGray"/>
        </w:rPr>
        <w:t xml:space="preserve"> Om det sedan tidigare finns en befintlig Punch </w:t>
      </w:r>
      <w:proofErr w:type="spellStart"/>
      <w:r w:rsidRPr="004E2D0C">
        <w:rPr>
          <w:i/>
          <w:iCs/>
          <w:highlight w:val="lightGray"/>
        </w:rPr>
        <w:t>Out</w:t>
      </w:r>
      <w:proofErr w:type="spellEnd"/>
      <w:r>
        <w:rPr>
          <w:i/>
          <w:iCs/>
          <w:highlight w:val="lightGray"/>
        </w:rPr>
        <w:t>-</w:t>
      </w:r>
      <w:r w:rsidRPr="004E2D0C">
        <w:rPr>
          <w:i/>
          <w:iCs/>
          <w:highlight w:val="lightGray"/>
        </w:rPr>
        <w:t xml:space="preserve">lösning som baseras på </w:t>
      </w:r>
      <w:r>
        <w:rPr>
          <w:i/>
          <w:iCs/>
          <w:highlight w:val="lightGray"/>
        </w:rPr>
        <w:t xml:space="preserve">en </w:t>
      </w:r>
      <w:r w:rsidRPr="004E2D0C">
        <w:rPr>
          <w:i/>
          <w:iCs/>
          <w:highlight w:val="lightGray"/>
        </w:rPr>
        <w:t xml:space="preserve">annan standard än den </w:t>
      </w:r>
      <w:r>
        <w:rPr>
          <w:i/>
          <w:iCs/>
          <w:highlight w:val="lightGray"/>
        </w:rPr>
        <w:t xml:space="preserve">som </w:t>
      </w:r>
      <w:r w:rsidRPr="004E2D0C">
        <w:rPr>
          <w:i/>
          <w:iCs/>
          <w:highlight w:val="lightGray"/>
        </w:rPr>
        <w:t>SFTI rekommenderar kan parterna ändå komma överens om att använda den</w:t>
      </w:r>
      <w:r>
        <w:rPr>
          <w:i/>
          <w:iCs/>
          <w:highlight w:val="lightGray"/>
        </w:rPr>
        <w:t>, men då behöver alternativen kompletteras med de standarder som kan godkännas</w:t>
      </w:r>
      <w:r w:rsidRPr="004E2D0C">
        <w:rPr>
          <w:i/>
          <w:iCs/>
          <w:highlight w:val="lightGray"/>
        </w:rPr>
        <w:t>.</w:t>
      </w:r>
      <w:r w:rsidR="00793BA0">
        <w:rPr>
          <w:i/>
          <w:iCs/>
        </w:rPr>
        <w:t xml:space="preserve">  Observera att en leverantör kan ha såväl ledtider som kostnader för att sätta upp en </w:t>
      </w:r>
      <w:r w:rsidR="002838F6">
        <w:rPr>
          <w:i/>
          <w:iCs/>
        </w:rPr>
        <w:t xml:space="preserve">Punch </w:t>
      </w:r>
      <w:proofErr w:type="spellStart"/>
      <w:r w:rsidR="00793BA0">
        <w:rPr>
          <w:i/>
          <w:iCs/>
        </w:rPr>
        <w:t>Out</w:t>
      </w:r>
      <w:proofErr w:type="spellEnd"/>
      <w:r w:rsidR="00793BA0">
        <w:rPr>
          <w:i/>
          <w:iCs/>
        </w:rPr>
        <w:t xml:space="preserve">. </w:t>
      </w:r>
      <w:r w:rsidR="00562502">
        <w:rPr>
          <w:i/>
          <w:iCs/>
        </w:rPr>
        <w:t>Anpassa</w:t>
      </w:r>
      <w:r w:rsidR="00793BA0">
        <w:rPr>
          <w:i/>
          <w:iCs/>
        </w:rPr>
        <w:t xml:space="preserve"> </w:t>
      </w:r>
      <w:r w:rsidR="00562502">
        <w:rPr>
          <w:i/>
          <w:iCs/>
        </w:rPr>
        <w:t xml:space="preserve">villkoren och ta höjd i </w:t>
      </w:r>
      <w:r w:rsidR="00793BA0">
        <w:rPr>
          <w:i/>
          <w:iCs/>
        </w:rPr>
        <w:t xml:space="preserve">tidplanen för upphandlingen så att </w:t>
      </w:r>
      <w:r w:rsidR="00562502">
        <w:rPr>
          <w:i/>
          <w:iCs/>
        </w:rPr>
        <w:t xml:space="preserve">den anbudsgivare som får affären hinner utforma en anpassad webbutik och implementera </w:t>
      </w:r>
      <w:r w:rsidR="002838F6">
        <w:rPr>
          <w:i/>
          <w:iCs/>
        </w:rPr>
        <w:t xml:space="preserve">Punch </w:t>
      </w:r>
      <w:proofErr w:type="spellStart"/>
      <w:r w:rsidR="00562502">
        <w:rPr>
          <w:i/>
          <w:iCs/>
        </w:rPr>
        <w:t>Out</w:t>
      </w:r>
      <w:proofErr w:type="spellEnd"/>
      <w:r w:rsidR="00562502">
        <w:rPr>
          <w:i/>
          <w:iCs/>
        </w:rPr>
        <w:t xml:space="preserve"> innan avtalet träder i kraft.</w:t>
      </w:r>
    </w:p>
    <w:p w14:paraId="592C45D9" w14:textId="77777777" w:rsidR="00C54C11" w:rsidRDefault="00C54C11" w:rsidP="00C54C11">
      <w:r>
        <w:t>Webbutiken ska kunna integreras med [</w:t>
      </w:r>
      <w:r w:rsidRPr="00B5264F">
        <w:rPr>
          <w:highlight w:val="yellow"/>
        </w:rPr>
        <w:t>Upphandlande myndighet eller enhet</w:t>
      </w:r>
      <w:r>
        <w:rPr>
          <w:highlight w:val="yellow"/>
        </w:rPr>
        <w:t>s</w:t>
      </w:r>
      <w:r>
        <w:t xml:space="preserve">] e-handelssystem enligt </w:t>
      </w:r>
      <w:r w:rsidRPr="002213F4">
        <w:rPr>
          <w:color w:val="0070C0"/>
        </w:rPr>
        <w:t>något av följande alternativ</w:t>
      </w:r>
      <w:r>
        <w:t>:</w:t>
      </w:r>
    </w:p>
    <w:p w14:paraId="12808D6C" w14:textId="77777777" w:rsidR="00C54C11" w:rsidRDefault="00C54C11" w:rsidP="00056105">
      <w:pPr>
        <w:pStyle w:val="Ingetavstnd"/>
        <w:numPr>
          <w:ilvl w:val="0"/>
          <w:numId w:val="7"/>
        </w:numPr>
      </w:pPr>
      <w:r>
        <w:t xml:space="preserve">Peppol BIS Punch </w:t>
      </w:r>
      <w:proofErr w:type="spellStart"/>
      <w:r>
        <w:t>Out</w:t>
      </w:r>
      <w:proofErr w:type="spellEnd"/>
      <w:r>
        <w:t xml:space="preserve">, inklusive den rekommenderade metoden för överföring och inloggningsförfarande, det vill säga Peppol Punch </w:t>
      </w:r>
      <w:proofErr w:type="spellStart"/>
      <w:r>
        <w:t>Out</w:t>
      </w:r>
      <w:proofErr w:type="spellEnd"/>
      <w:r>
        <w:t xml:space="preserve"> Login &amp; Transmission </w:t>
      </w:r>
      <w:proofErr w:type="spellStart"/>
      <w:r>
        <w:t>Specification</w:t>
      </w:r>
      <w:proofErr w:type="spellEnd"/>
      <w:r>
        <w:t>.</w:t>
      </w:r>
    </w:p>
    <w:p w14:paraId="68BE17D0" w14:textId="77777777" w:rsidR="00C54C11" w:rsidRPr="00055923" w:rsidRDefault="00C54C11" w:rsidP="003E76C3">
      <w:pPr>
        <w:pStyle w:val="Ingetavstnd"/>
        <w:ind w:left="1440"/>
        <w:rPr>
          <w:i/>
          <w:iCs/>
          <w:highlight w:val="lightGray"/>
        </w:rPr>
      </w:pPr>
      <w:r>
        <w:rPr>
          <w:i/>
          <w:iCs/>
          <w:highlight w:val="lightGray"/>
        </w:rPr>
        <w:t xml:space="preserve">Eftersom </w:t>
      </w:r>
      <w:r w:rsidRPr="00055923">
        <w:rPr>
          <w:i/>
          <w:iCs/>
          <w:highlight w:val="lightGray"/>
        </w:rPr>
        <w:t xml:space="preserve">viss information, </w:t>
      </w:r>
      <w:r>
        <w:rPr>
          <w:i/>
          <w:iCs/>
          <w:highlight w:val="lightGray"/>
        </w:rPr>
        <w:t xml:space="preserve">till exempel </w:t>
      </w:r>
      <w:r w:rsidRPr="00055923">
        <w:rPr>
          <w:i/>
          <w:iCs/>
          <w:highlight w:val="lightGray"/>
        </w:rPr>
        <w:t xml:space="preserve">leveranstidpunkt och leveransställe, inte är obligatorisk i rekommenderat meddelande behöver </w:t>
      </w:r>
      <w:r>
        <w:rPr>
          <w:i/>
          <w:iCs/>
          <w:highlight w:val="lightGray"/>
        </w:rPr>
        <w:t>upphandlande myndighet eller enhet</w:t>
      </w:r>
      <w:r w:rsidRPr="00055923">
        <w:rPr>
          <w:i/>
          <w:iCs/>
          <w:highlight w:val="lightGray"/>
        </w:rPr>
        <w:t xml:space="preserve"> ta ställning till om denna information ska finnas med</w:t>
      </w:r>
      <w:r>
        <w:rPr>
          <w:i/>
          <w:iCs/>
          <w:highlight w:val="lightGray"/>
        </w:rPr>
        <w:t xml:space="preserve"> och i sådana fall ange det som villkor</w:t>
      </w:r>
      <w:r w:rsidRPr="00055923">
        <w:rPr>
          <w:i/>
          <w:iCs/>
          <w:highlight w:val="lightGray"/>
        </w:rPr>
        <w:t>. På sfti.se finns mer information om dessa fält.</w:t>
      </w:r>
    </w:p>
    <w:p w14:paraId="5FA46D83" w14:textId="77777777" w:rsidR="00C54C11" w:rsidRDefault="00C54C11" w:rsidP="00C54C11">
      <w:pPr>
        <w:pStyle w:val="Ingetavstnd"/>
      </w:pPr>
    </w:p>
    <w:p w14:paraId="420A2A75" w14:textId="77777777" w:rsidR="00C54C11" w:rsidRPr="00673848" w:rsidRDefault="00C54C11" w:rsidP="00056105">
      <w:pPr>
        <w:pStyle w:val="Ingetavstnd"/>
        <w:numPr>
          <w:ilvl w:val="0"/>
          <w:numId w:val="7"/>
        </w:numPr>
      </w:pPr>
      <w:r>
        <w:t>[</w:t>
      </w:r>
      <w:r>
        <w:rPr>
          <w:color w:val="0070C0"/>
          <w:highlight w:val="yellow"/>
        </w:rPr>
        <w:t>A</w:t>
      </w:r>
      <w:r w:rsidRPr="00D523CD">
        <w:rPr>
          <w:color w:val="0070C0"/>
          <w:highlight w:val="yellow"/>
        </w:rPr>
        <w:t xml:space="preserve">nge vilken eller vilka andra standarder som kan godkännas som alternativ till Peppol BIS Punch </w:t>
      </w:r>
      <w:proofErr w:type="spellStart"/>
      <w:r w:rsidRPr="00D523CD">
        <w:rPr>
          <w:color w:val="0070C0"/>
          <w:highlight w:val="yellow"/>
        </w:rPr>
        <w:t>Out</w:t>
      </w:r>
      <w:proofErr w:type="spellEnd"/>
      <w:r>
        <w:t>]</w:t>
      </w:r>
      <w:r>
        <w:rPr>
          <w:color w:val="0070C0"/>
        </w:rPr>
        <w:t>.</w:t>
      </w:r>
    </w:p>
    <w:p w14:paraId="1B0BAB9D" w14:textId="77777777" w:rsidR="00C54C11" w:rsidRDefault="00C54C11" w:rsidP="00C54C11">
      <w:pPr>
        <w:pStyle w:val="Ingetavstnd"/>
        <w:ind w:left="720"/>
      </w:pPr>
    </w:p>
    <w:p w14:paraId="29C36919" w14:textId="77777777" w:rsidR="00C54C11" w:rsidRDefault="00C54C11" w:rsidP="00C54C11">
      <w:pPr>
        <w:pStyle w:val="Ingetavstnd"/>
        <w:rPr>
          <w:i/>
          <w:iCs/>
        </w:rPr>
      </w:pPr>
      <w:r>
        <w:rPr>
          <w:i/>
          <w:iCs/>
          <w:highlight w:val="lightGray"/>
        </w:rPr>
        <w:t>Se Handledningen samt</w:t>
      </w:r>
      <w:r w:rsidRPr="00D25F66">
        <w:rPr>
          <w:i/>
          <w:iCs/>
          <w:highlight w:val="lightGray"/>
        </w:rPr>
        <w:t xml:space="preserve"> sfti.se för</w:t>
      </w:r>
      <w:r>
        <w:rPr>
          <w:i/>
          <w:iCs/>
          <w:highlight w:val="lightGray"/>
        </w:rPr>
        <w:t xml:space="preserve"> ytterligare uppgifter som skulle kunna tillföras som </w:t>
      </w:r>
      <w:r w:rsidRPr="00D25F66">
        <w:rPr>
          <w:i/>
          <w:iCs/>
          <w:highlight w:val="lightGray"/>
        </w:rPr>
        <w:t>villkor eller tilldelningskriterie</w:t>
      </w:r>
      <w:r>
        <w:rPr>
          <w:i/>
          <w:iCs/>
          <w:highlight w:val="lightGray"/>
        </w:rPr>
        <w:t>r</w:t>
      </w:r>
      <w:r w:rsidRPr="00D25F66">
        <w:rPr>
          <w:i/>
          <w:iCs/>
          <w:highlight w:val="lightGray"/>
        </w:rPr>
        <w:t xml:space="preserve"> för</w:t>
      </w:r>
      <w:r>
        <w:rPr>
          <w:i/>
          <w:iCs/>
          <w:highlight w:val="lightGray"/>
        </w:rPr>
        <w:t xml:space="preserve"> Punch </w:t>
      </w:r>
      <w:proofErr w:type="spellStart"/>
      <w:r>
        <w:rPr>
          <w:i/>
          <w:iCs/>
          <w:highlight w:val="lightGray"/>
        </w:rPr>
        <w:t>Out</w:t>
      </w:r>
      <w:proofErr w:type="spellEnd"/>
      <w:r>
        <w:rPr>
          <w:i/>
          <w:iCs/>
        </w:rPr>
        <w:t>.</w:t>
      </w:r>
    </w:p>
    <w:p w14:paraId="48A3AD5D" w14:textId="77777777" w:rsidR="00C54C11" w:rsidRDefault="00C54C11" w:rsidP="00C54C11">
      <w:pPr>
        <w:pStyle w:val="Ingetavstnd"/>
        <w:rPr>
          <w:i/>
          <w:iCs/>
        </w:rPr>
      </w:pPr>
    </w:p>
    <w:p w14:paraId="4A3E94FD" w14:textId="4DB4EDA5" w:rsidR="00C54C11" w:rsidRPr="00230C61" w:rsidRDefault="00C54C11" w:rsidP="00C54C11">
      <w:pPr>
        <w:pStyle w:val="Ingetavstnd"/>
      </w:pPr>
      <w:r w:rsidRPr="00230C61">
        <w:t>[</w:t>
      </w:r>
      <w:r w:rsidR="00C12980" w:rsidRPr="00C12980">
        <w:rPr>
          <w:highlight w:val="yellow"/>
        </w:rPr>
        <w:t>Ange eventuella y</w:t>
      </w:r>
      <w:r w:rsidRPr="00230C61">
        <w:rPr>
          <w:highlight w:val="yellow"/>
        </w:rPr>
        <w:t xml:space="preserve">tterligare </w:t>
      </w:r>
      <w:r>
        <w:rPr>
          <w:highlight w:val="yellow"/>
        </w:rPr>
        <w:t>villkor</w:t>
      </w:r>
      <w:r w:rsidRPr="00230C61">
        <w:rPr>
          <w:highlight w:val="yellow"/>
        </w:rPr>
        <w:t xml:space="preserve"> som </w:t>
      </w:r>
      <w:r w:rsidRPr="002A6426">
        <w:rPr>
          <w:highlight w:val="yellow"/>
        </w:rPr>
        <w:t>tillförs</w:t>
      </w:r>
      <w:r w:rsidR="002A6426" w:rsidRPr="002A6426">
        <w:rPr>
          <w:highlight w:val="yellow"/>
        </w:rPr>
        <w:t>,</w:t>
      </w:r>
      <w:r w:rsidRPr="00230C61">
        <w:t>]</w:t>
      </w:r>
    </w:p>
    <w:p w14:paraId="5DE67D55" w14:textId="77777777" w:rsidR="00C54C11" w:rsidRDefault="00C54C11" w:rsidP="00C54C11">
      <w:pPr>
        <w:pStyle w:val="Ingetavstnd"/>
        <w:ind w:left="720"/>
      </w:pPr>
    </w:p>
    <w:p w14:paraId="6E631465" w14:textId="77777777" w:rsidR="00C54C11" w:rsidRPr="009F14F9" w:rsidRDefault="00C54C11" w:rsidP="00C54C11">
      <w:pPr>
        <w:pStyle w:val="NumreradRubrik2"/>
        <w:rPr>
          <w:color w:val="0070C0"/>
        </w:rPr>
      </w:pPr>
      <w:bookmarkStart w:id="62" w:name="_Toc50878471"/>
      <w:bookmarkStart w:id="63" w:name="_Toc56179425"/>
      <w:bookmarkStart w:id="64" w:name="_Toc97646122"/>
      <w:bookmarkStart w:id="65" w:name="_Hlk48656038"/>
      <w:bookmarkEnd w:id="58"/>
      <w:bookmarkEnd w:id="61"/>
      <w:r>
        <w:rPr>
          <w:color w:val="0070C0"/>
        </w:rPr>
        <w:t>Or</w:t>
      </w:r>
      <w:r w:rsidRPr="009F14F9">
        <w:rPr>
          <w:color w:val="0070C0"/>
        </w:rPr>
        <w:t>der och ordersvar</w:t>
      </w:r>
      <w:bookmarkEnd w:id="62"/>
      <w:bookmarkEnd w:id="63"/>
      <w:bookmarkEnd w:id="64"/>
    </w:p>
    <w:p w14:paraId="6A1263D2" w14:textId="77777777" w:rsidR="00C54C11" w:rsidRPr="009F14F9" w:rsidRDefault="00C54C11" w:rsidP="00C54C11">
      <w:pPr>
        <w:rPr>
          <w:i/>
          <w:iCs/>
          <w:lang w:eastAsia="sv-SE"/>
        </w:rPr>
      </w:pPr>
      <w:r w:rsidRPr="00A202B0">
        <w:rPr>
          <w:i/>
          <w:iCs/>
          <w:highlight w:val="lightGray"/>
          <w:lang w:eastAsia="sv-SE"/>
        </w:rPr>
        <w:t xml:space="preserve">E-handel med löpande beställningar via produktkatalog, </w:t>
      </w:r>
      <w:r>
        <w:rPr>
          <w:i/>
          <w:iCs/>
          <w:highlight w:val="lightGray"/>
          <w:lang w:eastAsia="sv-SE"/>
        </w:rPr>
        <w:t xml:space="preserve">Punch </w:t>
      </w:r>
      <w:proofErr w:type="spellStart"/>
      <w:r>
        <w:rPr>
          <w:i/>
          <w:iCs/>
          <w:highlight w:val="lightGray"/>
          <w:lang w:eastAsia="sv-SE"/>
        </w:rPr>
        <w:t>O</w:t>
      </w:r>
      <w:r w:rsidRPr="00A202B0">
        <w:rPr>
          <w:i/>
          <w:iCs/>
          <w:highlight w:val="lightGray"/>
          <w:lang w:eastAsia="sv-SE"/>
        </w:rPr>
        <w:t>ut</w:t>
      </w:r>
      <w:proofErr w:type="spellEnd"/>
      <w:r w:rsidRPr="00A202B0">
        <w:rPr>
          <w:i/>
          <w:iCs/>
          <w:highlight w:val="lightGray"/>
          <w:lang w:eastAsia="sv-SE"/>
        </w:rPr>
        <w:t xml:space="preserve"> eller med stöd av ett formulär i e-handelssystemet behöver vanligen omfatta elektronisk order och ordersvar</w:t>
      </w:r>
      <w:r>
        <w:rPr>
          <w:i/>
          <w:iCs/>
          <w:highlight w:val="lightGray"/>
          <w:lang w:eastAsia="sv-SE"/>
        </w:rPr>
        <w:t>, se Handledningen.</w:t>
      </w:r>
    </w:p>
    <w:p w14:paraId="5E8C5650" w14:textId="1A553695" w:rsidR="00C54C11" w:rsidRDefault="00C54C11" w:rsidP="00C54C11">
      <w:bookmarkStart w:id="66" w:name="_Hlk53503552"/>
      <w:r>
        <w:t>Leverantören ska senast [</w:t>
      </w:r>
      <w:r w:rsidRPr="00624468">
        <w:rPr>
          <w:highlight w:val="yellow"/>
        </w:rPr>
        <w:t xml:space="preserve">vid avtalets ikraftträdande/inom </w:t>
      </w:r>
      <w:r w:rsidR="00371622">
        <w:rPr>
          <w:highlight w:val="yellow"/>
        </w:rPr>
        <w:t>X</w:t>
      </w:r>
      <w:r w:rsidR="00D77062">
        <w:rPr>
          <w:highlight w:val="yellow"/>
        </w:rPr>
        <w:t xml:space="preserve"> </w:t>
      </w:r>
      <w:r w:rsidRPr="00624468">
        <w:rPr>
          <w:highlight w:val="yellow"/>
        </w:rPr>
        <w:t>efter avtalets tecknande</w:t>
      </w:r>
      <w:r>
        <w:t xml:space="preserve">] </w:t>
      </w:r>
    </w:p>
    <w:p w14:paraId="48D831E6" w14:textId="1D067DB6" w:rsidR="00C54C11" w:rsidRDefault="00C54C11" w:rsidP="00C54C11">
      <w:r>
        <w:t xml:space="preserve">ta emot elektronisk order samt skapa och sända ordersvar enligt </w:t>
      </w:r>
      <w:r w:rsidRPr="003E76C3">
        <w:t>minst ett (1) av följande</w:t>
      </w:r>
      <w:r>
        <w:t xml:space="preserve"> alternativ:</w:t>
      </w:r>
    </w:p>
    <w:p w14:paraId="28FF218B" w14:textId="77777777" w:rsidR="00C54C11" w:rsidRDefault="00C54C11" w:rsidP="00056105">
      <w:pPr>
        <w:pStyle w:val="Ingetavstnd"/>
        <w:numPr>
          <w:ilvl w:val="0"/>
          <w:numId w:val="8"/>
        </w:numPr>
      </w:pPr>
      <w:r>
        <w:t xml:space="preserve">Peppol BIS </w:t>
      </w:r>
      <w:proofErr w:type="spellStart"/>
      <w:r>
        <w:t>Ordering</w:t>
      </w:r>
      <w:proofErr w:type="spellEnd"/>
      <w:r>
        <w:t xml:space="preserve"> (order och ordersvar)</w:t>
      </w:r>
    </w:p>
    <w:p w14:paraId="5EB694EE" w14:textId="7B3DE4CA" w:rsidR="00C54C11" w:rsidRPr="00D802AB" w:rsidRDefault="00C54C11" w:rsidP="00056105">
      <w:pPr>
        <w:pStyle w:val="Ingetavstnd"/>
        <w:numPr>
          <w:ilvl w:val="0"/>
          <w:numId w:val="8"/>
        </w:numPr>
        <w:rPr>
          <w:color w:val="2E74B5" w:themeColor="accent5" w:themeShade="BF"/>
        </w:rPr>
      </w:pPr>
      <w:r w:rsidRPr="00C05C11">
        <w:rPr>
          <w:color w:val="2E74B5" w:themeColor="accent5" w:themeShade="BF"/>
        </w:rPr>
        <w:t>SFTI</w:t>
      </w:r>
      <w:r w:rsidR="00BE588B">
        <w:rPr>
          <w:color w:val="2E74B5" w:themeColor="accent5" w:themeShade="BF"/>
        </w:rPr>
        <w:t xml:space="preserve"> </w:t>
      </w:r>
      <w:r w:rsidRPr="00C05C11">
        <w:rPr>
          <w:color w:val="2E74B5" w:themeColor="accent5" w:themeShade="BF"/>
        </w:rPr>
        <w:t xml:space="preserve">ESAP 6 </w:t>
      </w:r>
      <w:r>
        <w:rPr>
          <w:color w:val="2E74B5" w:themeColor="accent5" w:themeShade="BF"/>
        </w:rPr>
        <w:t>(order och avropserkännande och</w:t>
      </w:r>
      <w:r w:rsidR="00813196">
        <w:rPr>
          <w:color w:val="2E74B5" w:themeColor="accent5" w:themeShade="BF"/>
        </w:rPr>
        <w:t>/</w:t>
      </w:r>
      <w:r>
        <w:rPr>
          <w:color w:val="2E74B5" w:themeColor="accent5" w:themeShade="BF"/>
        </w:rPr>
        <w:t xml:space="preserve">eller </w:t>
      </w:r>
      <w:r w:rsidRPr="00D802AB">
        <w:rPr>
          <w:color w:val="2E74B5" w:themeColor="accent5" w:themeShade="BF"/>
        </w:rPr>
        <w:t xml:space="preserve">avropsbekräftelse) </w:t>
      </w:r>
      <w:r w:rsidRPr="00D802AB">
        <w:rPr>
          <w:color w:val="0070C0"/>
        </w:rPr>
        <w:t>(rekommenderas inte av SFTI för nya implementeringar</w:t>
      </w:r>
      <w:r w:rsidR="006F6607">
        <w:rPr>
          <w:color w:val="0070C0"/>
        </w:rPr>
        <w:t xml:space="preserve"> eller upphandlingar</w:t>
      </w:r>
      <w:r w:rsidRPr="00D802AB">
        <w:rPr>
          <w:i/>
          <w:iCs/>
          <w:color w:val="0070C0"/>
        </w:rPr>
        <w:t xml:space="preserve">) </w:t>
      </w:r>
    </w:p>
    <w:p w14:paraId="1D7C5A96" w14:textId="26D04BB1" w:rsidR="00C54C11" w:rsidRPr="00D802AB" w:rsidRDefault="00C54C11" w:rsidP="003E76C3">
      <w:pPr>
        <w:pStyle w:val="Ingetavstnd"/>
        <w:ind w:left="1440"/>
        <w:rPr>
          <w:i/>
          <w:iCs/>
          <w:highlight w:val="lightGray"/>
        </w:rPr>
      </w:pPr>
      <w:r w:rsidRPr="00D802AB">
        <w:rPr>
          <w:i/>
          <w:iCs/>
          <w:highlight w:val="lightGray"/>
        </w:rPr>
        <w:t xml:space="preserve">Alternativet kan </w:t>
      </w:r>
      <w:r w:rsidR="006F6607">
        <w:rPr>
          <w:i/>
          <w:iCs/>
          <w:highlight w:val="lightGray"/>
        </w:rPr>
        <w:t xml:space="preserve">eventuellt </w:t>
      </w:r>
      <w:r w:rsidRPr="00D802AB">
        <w:rPr>
          <w:i/>
          <w:iCs/>
          <w:highlight w:val="lightGray"/>
        </w:rPr>
        <w:t xml:space="preserve">anges om </w:t>
      </w:r>
      <w:proofErr w:type="spellStart"/>
      <w:r w:rsidRPr="00D802AB">
        <w:rPr>
          <w:i/>
          <w:iCs/>
          <w:highlight w:val="lightGray"/>
        </w:rPr>
        <w:t>e-handel</w:t>
      </w:r>
      <w:proofErr w:type="spellEnd"/>
      <w:r w:rsidRPr="00D802AB">
        <w:rPr>
          <w:i/>
          <w:iCs/>
          <w:highlight w:val="lightGray"/>
        </w:rPr>
        <w:t xml:space="preserve"> med befintlig leverantör är implementerad med SFTI</w:t>
      </w:r>
      <w:r w:rsidR="00BE588B">
        <w:rPr>
          <w:i/>
          <w:iCs/>
          <w:highlight w:val="lightGray"/>
        </w:rPr>
        <w:t xml:space="preserve"> </w:t>
      </w:r>
      <w:r w:rsidRPr="00D802AB">
        <w:rPr>
          <w:i/>
          <w:iCs/>
          <w:highlight w:val="lightGray"/>
        </w:rPr>
        <w:t>ESAP 6 och</w:t>
      </w:r>
      <w:r w:rsidR="00813196">
        <w:rPr>
          <w:i/>
          <w:iCs/>
          <w:highlight w:val="lightGray"/>
        </w:rPr>
        <w:t>/</w:t>
      </w:r>
      <w:r w:rsidRPr="00D802AB">
        <w:rPr>
          <w:i/>
          <w:iCs/>
          <w:highlight w:val="lightGray"/>
        </w:rPr>
        <w:t>eller det är vanligt förekommande för det aktuella upphandlingsföremålet, se även Handledningen.</w:t>
      </w:r>
    </w:p>
    <w:p w14:paraId="46ABE417" w14:textId="39F9065D" w:rsidR="00C54C11" w:rsidRPr="00D802AB" w:rsidRDefault="00C54C11" w:rsidP="00056105">
      <w:pPr>
        <w:pStyle w:val="Ingetavstnd"/>
        <w:numPr>
          <w:ilvl w:val="0"/>
          <w:numId w:val="8"/>
        </w:numPr>
        <w:rPr>
          <w:i/>
          <w:iCs/>
        </w:rPr>
      </w:pPr>
      <w:r w:rsidRPr="00D802AB">
        <w:rPr>
          <w:color w:val="0070C0"/>
        </w:rPr>
        <w:t>Manuell hantering</w:t>
      </w:r>
      <w:r w:rsidR="00460A96" w:rsidRPr="00181671">
        <w:rPr>
          <w:color w:val="0070C0"/>
        </w:rPr>
        <w:t>, mottagning av order</w:t>
      </w:r>
      <w:r w:rsidRPr="00D802AB">
        <w:rPr>
          <w:color w:val="0070C0"/>
        </w:rPr>
        <w:t xml:space="preserve"> och registrering av ordersvar i leverantörsportal som [</w:t>
      </w:r>
      <w:r w:rsidRPr="00D802AB">
        <w:rPr>
          <w:color w:val="0070C0"/>
          <w:highlight w:val="yellow"/>
        </w:rPr>
        <w:t>Upphandlande myndighet eller enhet</w:t>
      </w:r>
      <w:r w:rsidRPr="00D802AB">
        <w:rPr>
          <w:color w:val="0070C0"/>
        </w:rPr>
        <w:t xml:space="preserve">] tillhandahåller. </w:t>
      </w:r>
    </w:p>
    <w:p w14:paraId="4B5A17A7" w14:textId="42DC2045" w:rsidR="00C54C11" w:rsidRPr="00D802AB" w:rsidRDefault="00C54C11" w:rsidP="003E76C3">
      <w:pPr>
        <w:pStyle w:val="Ingetavstnd"/>
        <w:ind w:left="1440"/>
        <w:rPr>
          <w:i/>
          <w:iCs/>
          <w:highlight w:val="lightGray"/>
        </w:rPr>
      </w:pPr>
      <w:r w:rsidRPr="00D802AB">
        <w:rPr>
          <w:i/>
          <w:iCs/>
          <w:highlight w:val="lightGray"/>
        </w:rPr>
        <w:t>Alternativet kan anges om leverantörsportal kan tillhandahållas för order och ordersvar</w:t>
      </w:r>
      <w:bookmarkStart w:id="67" w:name="_Hlk56599541"/>
      <w:r w:rsidRPr="00181671">
        <w:rPr>
          <w:i/>
          <w:iCs/>
          <w:highlight w:val="lightGray"/>
        </w:rPr>
        <w:t xml:space="preserve">. </w:t>
      </w:r>
      <w:r w:rsidR="00181671" w:rsidRPr="00181671">
        <w:rPr>
          <w:i/>
          <w:iCs/>
          <w:highlight w:val="lightGray"/>
        </w:rPr>
        <w:t>En inkommen order kan vändas till ett ordersvar och innebär en viss effektivisering för leverantören jämfört med e-post.</w:t>
      </w:r>
      <w:r w:rsidR="006A002A">
        <w:rPr>
          <w:i/>
          <w:iCs/>
          <w:highlight w:val="lightGray"/>
        </w:rPr>
        <w:t xml:space="preserve"> </w:t>
      </w:r>
    </w:p>
    <w:bookmarkEnd w:id="67"/>
    <w:p w14:paraId="5A4A3E94" w14:textId="77777777" w:rsidR="00C54C11" w:rsidRPr="006A002A" w:rsidRDefault="00C54C11" w:rsidP="00056105">
      <w:pPr>
        <w:pStyle w:val="Ingetavstnd"/>
        <w:numPr>
          <w:ilvl w:val="0"/>
          <w:numId w:val="8"/>
        </w:numPr>
        <w:rPr>
          <w:color w:val="2E74B5" w:themeColor="accent5" w:themeShade="BF"/>
        </w:rPr>
      </w:pPr>
      <w:r w:rsidRPr="006A002A">
        <w:rPr>
          <w:color w:val="2E74B5" w:themeColor="accent5" w:themeShade="BF"/>
        </w:rPr>
        <w:t>E-post</w:t>
      </w:r>
    </w:p>
    <w:p w14:paraId="6D4F9698" w14:textId="6E17B827" w:rsidR="00C54C11" w:rsidRDefault="00C54C11" w:rsidP="003E76C3">
      <w:pPr>
        <w:pStyle w:val="Ingetavstnd"/>
        <w:ind w:left="1440"/>
        <w:rPr>
          <w:i/>
          <w:iCs/>
          <w:highlight w:val="lightGray"/>
        </w:rPr>
      </w:pPr>
      <w:r>
        <w:rPr>
          <w:i/>
          <w:iCs/>
          <w:highlight w:val="lightGray"/>
        </w:rPr>
        <w:t xml:space="preserve">Alternativet kan </w:t>
      </w:r>
      <w:r w:rsidRPr="00AC6783">
        <w:rPr>
          <w:i/>
          <w:iCs/>
          <w:highlight w:val="lightGray"/>
        </w:rPr>
        <w:t xml:space="preserve">ge en möjlighet </w:t>
      </w:r>
      <w:r w:rsidRPr="004110B2">
        <w:rPr>
          <w:i/>
          <w:iCs/>
          <w:highlight w:val="lightGray"/>
        </w:rPr>
        <w:t xml:space="preserve">för anbudsgivare som inte </w:t>
      </w:r>
      <w:r w:rsidRPr="007A554F">
        <w:rPr>
          <w:i/>
          <w:iCs/>
          <w:highlight w:val="lightGray"/>
        </w:rPr>
        <w:t xml:space="preserve">kan </w:t>
      </w:r>
      <w:r>
        <w:rPr>
          <w:i/>
          <w:iCs/>
          <w:highlight w:val="lightGray"/>
        </w:rPr>
        <w:t>hantera</w:t>
      </w:r>
      <w:r w:rsidRPr="007A554F">
        <w:rPr>
          <w:i/>
          <w:iCs/>
          <w:highlight w:val="lightGray"/>
        </w:rPr>
        <w:t xml:space="preserve"> standardiserade ordermeddelanden att </w:t>
      </w:r>
      <w:r>
        <w:rPr>
          <w:i/>
          <w:iCs/>
          <w:highlight w:val="lightGray"/>
        </w:rPr>
        <w:t>ta emot order och skicka</w:t>
      </w:r>
      <w:r w:rsidRPr="007A554F">
        <w:rPr>
          <w:i/>
          <w:iCs/>
          <w:highlight w:val="lightGray"/>
        </w:rPr>
        <w:t xml:space="preserve"> </w:t>
      </w:r>
      <w:r>
        <w:rPr>
          <w:i/>
          <w:iCs/>
          <w:highlight w:val="lightGray"/>
        </w:rPr>
        <w:t>order</w:t>
      </w:r>
      <w:r w:rsidRPr="007A554F">
        <w:rPr>
          <w:i/>
          <w:iCs/>
          <w:highlight w:val="lightGray"/>
        </w:rPr>
        <w:t>svar via e</w:t>
      </w:r>
      <w:r>
        <w:rPr>
          <w:i/>
          <w:iCs/>
          <w:highlight w:val="lightGray"/>
        </w:rPr>
        <w:t>-post.</w:t>
      </w:r>
      <w:r w:rsidRPr="004110B2">
        <w:rPr>
          <w:i/>
          <w:iCs/>
          <w:highlight w:val="lightGray"/>
        </w:rPr>
        <w:t xml:space="preserve"> </w:t>
      </w:r>
      <w:r w:rsidR="006A002A">
        <w:rPr>
          <w:i/>
          <w:iCs/>
          <w:highlight w:val="lightGray"/>
        </w:rPr>
        <w:t xml:space="preserve">Ordersvar via e-post kan inte hanteras i e-handelssystem. </w:t>
      </w:r>
      <w:r>
        <w:rPr>
          <w:i/>
          <w:iCs/>
          <w:highlight w:val="lightGray"/>
        </w:rPr>
        <w:t>Om villkoren för order och ordersvar kompletteras med tilldelningskriterier kan det finnas anledning att prioritera ner alternativet e-post, se Handledninge</w:t>
      </w:r>
      <w:r w:rsidR="006A002A">
        <w:rPr>
          <w:i/>
          <w:iCs/>
          <w:highlight w:val="lightGray"/>
        </w:rPr>
        <w:t>n</w:t>
      </w:r>
      <w:r>
        <w:rPr>
          <w:i/>
          <w:iCs/>
          <w:highlight w:val="lightGray"/>
        </w:rPr>
        <w:t>.</w:t>
      </w:r>
      <w:r w:rsidR="006A002A">
        <w:rPr>
          <w:i/>
          <w:iCs/>
          <w:highlight w:val="lightGray"/>
        </w:rPr>
        <w:t xml:space="preserve"> </w:t>
      </w:r>
    </w:p>
    <w:p w14:paraId="21513577" w14:textId="77777777" w:rsidR="00C54C11" w:rsidRDefault="00C54C11" w:rsidP="00C54C11">
      <w:pPr>
        <w:pStyle w:val="Ingetavstnd"/>
        <w:rPr>
          <w:i/>
          <w:iCs/>
          <w:highlight w:val="lightGray"/>
        </w:rPr>
      </w:pPr>
    </w:p>
    <w:bookmarkEnd w:id="66"/>
    <w:p w14:paraId="437CCD9A" w14:textId="77777777" w:rsidR="00C54C11" w:rsidRDefault="00C54C11" w:rsidP="00C54C11">
      <w:pPr>
        <w:rPr>
          <w:i/>
          <w:iCs/>
          <w:highlight w:val="lightGray"/>
        </w:rPr>
      </w:pPr>
      <w:r>
        <w:rPr>
          <w:i/>
          <w:iCs/>
          <w:highlight w:val="lightGray"/>
        </w:rPr>
        <w:t>Ibland kan det vara tidskritiskt med ordersvar. Då kan följande villkor läggas till:</w:t>
      </w:r>
    </w:p>
    <w:p w14:paraId="25E86FB4" w14:textId="3BDD1F9C" w:rsidR="00C54C11" w:rsidRDefault="00C54C11" w:rsidP="00C54C11">
      <w:pPr>
        <w:rPr>
          <w:i/>
          <w:iCs/>
          <w:highlight w:val="lightGray"/>
        </w:rPr>
      </w:pPr>
      <w:r w:rsidRPr="00C5149C">
        <w:rPr>
          <w:color w:val="0070C0"/>
        </w:rPr>
        <w:t xml:space="preserve">Leverantören ska </w:t>
      </w:r>
      <w:r>
        <w:rPr>
          <w:color w:val="0070C0"/>
        </w:rPr>
        <w:t>ge ett ordersvar senast [</w:t>
      </w:r>
      <w:r w:rsidR="00D802AB">
        <w:rPr>
          <w:color w:val="0070C0"/>
          <w:highlight w:val="yellow"/>
        </w:rPr>
        <w:t>X</w:t>
      </w:r>
      <w:r>
        <w:rPr>
          <w:color w:val="0070C0"/>
        </w:rPr>
        <w:t>] efter att en order har tagits emot.</w:t>
      </w:r>
    </w:p>
    <w:p w14:paraId="61120F4D" w14:textId="77777777" w:rsidR="00C54C11" w:rsidRDefault="00C54C11" w:rsidP="00C54C11">
      <w:pPr>
        <w:rPr>
          <w:i/>
          <w:iCs/>
        </w:rPr>
      </w:pPr>
      <w:r>
        <w:rPr>
          <w:i/>
          <w:iCs/>
          <w:highlight w:val="lightGray"/>
        </w:rPr>
        <w:t xml:space="preserve">Läs mer i Handledningen om beställningar via formulär. </w:t>
      </w:r>
      <w:r w:rsidRPr="00C5149C">
        <w:rPr>
          <w:i/>
          <w:iCs/>
          <w:highlight w:val="lightGray"/>
        </w:rPr>
        <w:t xml:space="preserve">Vid behov kan </w:t>
      </w:r>
      <w:r>
        <w:rPr>
          <w:i/>
          <w:iCs/>
          <w:highlight w:val="lightGray"/>
        </w:rPr>
        <w:t>följande villkor läggas</w:t>
      </w:r>
      <w:r w:rsidRPr="00C5149C">
        <w:rPr>
          <w:i/>
          <w:iCs/>
          <w:highlight w:val="lightGray"/>
        </w:rPr>
        <w:t xml:space="preserve"> till</w:t>
      </w:r>
      <w:r>
        <w:rPr>
          <w:i/>
          <w:iCs/>
          <w:highlight w:val="lightGray"/>
        </w:rPr>
        <w:t>:</w:t>
      </w:r>
    </w:p>
    <w:p w14:paraId="0CE1DEAF" w14:textId="5FA48D4A" w:rsidR="00C54C11" w:rsidRDefault="00C54C11" w:rsidP="00C54C11">
      <w:pPr>
        <w:rPr>
          <w:color w:val="0070C0"/>
        </w:rPr>
      </w:pPr>
      <w:r w:rsidRPr="00C5149C">
        <w:rPr>
          <w:color w:val="0070C0"/>
        </w:rPr>
        <w:t xml:space="preserve">Leverantören ska </w:t>
      </w:r>
      <w:r>
        <w:rPr>
          <w:color w:val="0070C0"/>
        </w:rPr>
        <w:t>vid behov under maximalt [</w:t>
      </w:r>
      <w:r w:rsidR="00D802AB" w:rsidRPr="00227D4F">
        <w:rPr>
          <w:color w:val="0070C0"/>
          <w:highlight w:val="yellow"/>
        </w:rPr>
        <w:t>X</w:t>
      </w:r>
      <w:r>
        <w:rPr>
          <w:color w:val="0070C0"/>
        </w:rPr>
        <w:t xml:space="preserve">] timmar stödja </w:t>
      </w:r>
      <w:r w:rsidRPr="00C5149C">
        <w:rPr>
          <w:color w:val="0070C0"/>
        </w:rPr>
        <w:t>[</w:t>
      </w:r>
      <w:r w:rsidRPr="00C5149C">
        <w:rPr>
          <w:color w:val="0070C0"/>
          <w:highlight w:val="yellow"/>
        </w:rPr>
        <w:t>Upphandlande myndighets eller enhets</w:t>
      </w:r>
      <w:r w:rsidRPr="00C5149C">
        <w:rPr>
          <w:color w:val="0070C0"/>
        </w:rPr>
        <w:t xml:space="preserve">] </w:t>
      </w:r>
      <w:r>
        <w:rPr>
          <w:color w:val="0070C0"/>
        </w:rPr>
        <w:t xml:space="preserve">arbete med att utforma </w:t>
      </w:r>
      <w:r w:rsidRPr="00C5149C">
        <w:rPr>
          <w:color w:val="0070C0"/>
        </w:rPr>
        <w:t xml:space="preserve">beställningsformulär i </w:t>
      </w:r>
      <w:r>
        <w:rPr>
          <w:color w:val="0070C0"/>
        </w:rPr>
        <w:t>e-</w:t>
      </w:r>
      <w:r w:rsidRPr="00C5149C">
        <w:rPr>
          <w:color w:val="0070C0"/>
        </w:rPr>
        <w:t>handelssystem</w:t>
      </w:r>
      <w:r>
        <w:rPr>
          <w:color w:val="0070C0"/>
        </w:rPr>
        <w:t>et genom att [</w:t>
      </w:r>
      <w:r>
        <w:rPr>
          <w:color w:val="0070C0"/>
          <w:highlight w:val="yellow"/>
        </w:rPr>
        <w:t>b</w:t>
      </w:r>
      <w:r w:rsidRPr="00415290">
        <w:rPr>
          <w:color w:val="0070C0"/>
          <w:highlight w:val="yellow"/>
        </w:rPr>
        <w:t>eskriv hur leverantören förväntas ge stöd</w:t>
      </w:r>
      <w:r>
        <w:rPr>
          <w:color w:val="0070C0"/>
        </w:rPr>
        <w:t>]</w:t>
      </w:r>
    </w:p>
    <w:p w14:paraId="50288DA8" w14:textId="77777777" w:rsidR="00C54C11" w:rsidRPr="00593424" w:rsidRDefault="00C54C11" w:rsidP="00C54C11">
      <w:pPr>
        <w:pStyle w:val="NumreradRubrik2"/>
        <w:rPr>
          <w:color w:val="0070C0"/>
        </w:rPr>
      </w:pPr>
      <w:bookmarkStart w:id="68" w:name="_Toc50878473"/>
      <w:bookmarkStart w:id="69" w:name="_Toc56179426"/>
      <w:bookmarkStart w:id="70" w:name="_Toc97646123"/>
      <w:r>
        <w:rPr>
          <w:color w:val="0070C0"/>
        </w:rPr>
        <w:t>O</w:t>
      </w:r>
      <w:r w:rsidRPr="00593424">
        <w:rPr>
          <w:color w:val="0070C0"/>
        </w:rPr>
        <w:t>rderöverenskommelse</w:t>
      </w:r>
      <w:bookmarkEnd w:id="68"/>
      <w:bookmarkEnd w:id="69"/>
      <w:bookmarkEnd w:id="70"/>
    </w:p>
    <w:p w14:paraId="3ECF34B5" w14:textId="11EE3A13" w:rsidR="00C54C11" w:rsidRPr="008B6E47" w:rsidRDefault="00C54C11" w:rsidP="00C54C11">
      <w:pPr>
        <w:rPr>
          <w:i/>
          <w:iCs/>
          <w:lang w:eastAsia="sv-SE"/>
        </w:rPr>
      </w:pPr>
      <w:r>
        <w:rPr>
          <w:i/>
          <w:iCs/>
          <w:highlight w:val="lightGray"/>
          <w:lang w:eastAsia="sv-SE"/>
        </w:rPr>
        <w:t xml:space="preserve">Läs mer om </w:t>
      </w:r>
      <w:r w:rsidR="008F2BB0">
        <w:rPr>
          <w:i/>
          <w:iCs/>
          <w:highlight w:val="lightGray"/>
          <w:lang w:eastAsia="sv-SE"/>
        </w:rPr>
        <w:t>o</w:t>
      </w:r>
      <w:r>
        <w:rPr>
          <w:i/>
          <w:iCs/>
          <w:highlight w:val="lightGray"/>
          <w:lang w:eastAsia="sv-SE"/>
        </w:rPr>
        <w:t xml:space="preserve">rderöverenskommelse i </w:t>
      </w:r>
      <w:r w:rsidRPr="000A1118">
        <w:rPr>
          <w:i/>
          <w:iCs/>
          <w:highlight w:val="lightGray"/>
          <w:lang w:eastAsia="sv-SE"/>
        </w:rPr>
        <w:t>Handledningen</w:t>
      </w:r>
      <w:r w:rsidRPr="00043F7D">
        <w:rPr>
          <w:i/>
          <w:iCs/>
          <w:highlight w:val="lightGray"/>
          <w:lang w:eastAsia="sv-SE"/>
        </w:rPr>
        <w:t>.</w:t>
      </w:r>
      <w:r w:rsidRPr="00505150">
        <w:rPr>
          <w:i/>
          <w:iCs/>
          <w:highlight w:val="lightGray"/>
          <w:lang w:eastAsia="sv-SE"/>
        </w:rPr>
        <w:t xml:space="preserve"> </w:t>
      </w:r>
      <w:r w:rsidR="000A1118" w:rsidRPr="000A1118">
        <w:rPr>
          <w:i/>
          <w:iCs/>
          <w:highlight w:val="lightGray"/>
          <w:lang w:eastAsia="sv-SE"/>
        </w:rPr>
        <w:t>Orderöverenskommelse kombineras inte med Order och ordersvar.</w:t>
      </w:r>
    </w:p>
    <w:p w14:paraId="2E25D2F4" w14:textId="46CD43DF" w:rsidR="00C54C11" w:rsidRDefault="00C54C11" w:rsidP="00C54C11">
      <w:r>
        <w:t>Leverantören ska senast [</w:t>
      </w:r>
      <w:r w:rsidRPr="00624468">
        <w:rPr>
          <w:highlight w:val="yellow"/>
        </w:rPr>
        <w:t xml:space="preserve">vid avtalets ikraftträdande/inom </w:t>
      </w:r>
      <w:r w:rsidR="00371622">
        <w:rPr>
          <w:highlight w:val="yellow"/>
        </w:rPr>
        <w:t>X</w:t>
      </w:r>
      <w:r w:rsidR="00D77062">
        <w:rPr>
          <w:highlight w:val="yellow"/>
        </w:rPr>
        <w:t xml:space="preserve"> </w:t>
      </w:r>
      <w:r w:rsidRPr="00624468">
        <w:rPr>
          <w:highlight w:val="yellow"/>
        </w:rPr>
        <w:t>efter avtalets tecknande</w:t>
      </w:r>
      <w:r>
        <w:t>]</w:t>
      </w:r>
    </w:p>
    <w:p w14:paraId="7C1AB440" w14:textId="77777777" w:rsidR="00C54C11" w:rsidRDefault="00C54C11" w:rsidP="00C54C11">
      <w:r>
        <w:t xml:space="preserve">skapa och sända elektronisk orderöverenskommelse enligt Peppol BIS Order </w:t>
      </w:r>
      <w:proofErr w:type="spellStart"/>
      <w:r>
        <w:t>Agreement</w:t>
      </w:r>
      <w:proofErr w:type="spellEnd"/>
      <w:r>
        <w:t>.</w:t>
      </w:r>
    </w:p>
    <w:p w14:paraId="278204BF" w14:textId="77777777" w:rsidR="00C54C11" w:rsidRPr="008B6E47" w:rsidRDefault="00C54C11" w:rsidP="00C54C11">
      <w:pPr>
        <w:pStyle w:val="NumreradRubrik2"/>
        <w:rPr>
          <w:color w:val="0070C0"/>
        </w:rPr>
      </w:pPr>
      <w:bookmarkStart w:id="71" w:name="_Toc50878472"/>
      <w:bookmarkStart w:id="72" w:name="_Toc56179427"/>
      <w:bookmarkStart w:id="73" w:name="_Toc97646124"/>
      <w:bookmarkEnd w:id="65"/>
      <w:r>
        <w:rPr>
          <w:color w:val="0070C0"/>
        </w:rPr>
        <w:t>L</w:t>
      </w:r>
      <w:r w:rsidRPr="008B6E47">
        <w:rPr>
          <w:color w:val="0070C0"/>
        </w:rPr>
        <w:t>everansavisering</w:t>
      </w:r>
      <w:bookmarkEnd w:id="71"/>
      <w:bookmarkEnd w:id="72"/>
      <w:bookmarkEnd w:id="73"/>
    </w:p>
    <w:p w14:paraId="41FCD2DA" w14:textId="77777777" w:rsidR="00C54C11" w:rsidRPr="00AB1D0B" w:rsidRDefault="00C54C11" w:rsidP="00C54C11">
      <w:pPr>
        <w:rPr>
          <w:i/>
          <w:iCs/>
          <w:lang w:eastAsia="sv-SE"/>
        </w:rPr>
      </w:pPr>
      <w:r w:rsidRPr="00AB1D0B">
        <w:rPr>
          <w:i/>
          <w:iCs/>
          <w:highlight w:val="lightGray"/>
          <w:lang w:eastAsia="sv-SE"/>
        </w:rPr>
        <w:t xml:space="preserve">Upphandlingsföremålet och leveranssituationen bör avgöra om det </w:t>
      </w:r>
      <w:r>
        <w:rPr>
          <w:i/>
          <w:iCs/>
          <w:highlight w:val="lightGray"/>
          <w:lang w:eastAsia="sv-SE"/>
        </w:rPr>
        <w:t xml:space="preserve">behövs </w:t>
      </w:r>
      <w:r w:rsidRPr="00AB1D0B">
        <w:rPr>
          <w:i/>
          <w:iCs/>
          <w:highlight w:val="lightGray"/>
          <w:lang w:eastAsia="sv-SE"/>
        </w:rPr>
        <w:t>elektronisk leveransavisering, se vidare Handledning</w:t>
      </w:r>
      <w:r>
        <w:rPr>
          <w:i/>
          <w:iCs/>
          <w:highlight w:val="lightGray"/>
          <w:lang w:eastAsia="sv-SE"/>
        </w:rPr>
        <w:t>en</w:t>
      </w:r>
      <w:r w:rsidRPr="00AB1D0B">
        <w:rPr>
          <w:i/>
          <w:iCs/>
          <w:highlight w:val="lightGray"/>
          <w:lang w:eastAsia="sv-SE"/>
        </w:rPr>
        <w:t xml:space="preserve">. </w:t>
      </w:r>
      <w:r>
        <w:rPr>
          <w:i/>
          <w:iCs/>
          <w:highlight w:val="lightGray"/>
          <w:lang w:eastAsia="sv-SE"/>
        </w:rPr>
        <w:t xml:space="preserve">Obs! </w:t>
      </w:r>
      <w:r w:rsidRPr="00AB1D0B">
        <w:rPr>
          <w:i/>
          <w:iCs/>
          <w:highlight w:val="lightGray"/>
          <w:lang w:eastAsia="sv-SE"/>
        </w:rPr>
        <w:t>Stäm av den aktuella situationen både hos marknaden och hos beställare innan det här avsnittet inkluderas i upphandlingsdokumenten</w:t>
      </w:r>
      <w:r>
        <w:rPr>
          <w:i/>
          <w:iCs/>
          <w:lang w:eastAsia="sv-SE"/>
        </w:rPr>
        <w:t>.</w:t>
      </w:r>
    </w:p>
    <w:p w14:paraId="1B31C944" w14:textId="1C19877F" w:rsidR="00C54C11" w:rsidRDefault="00C54C11" w:rsidP="00C54C11">
      <w:r>
        <w:t>Leverantören ska senast [</w:t>
      </w:r>
      <w:r w:rsidRPr="00624468">
        <w:rPr>
          <w:highlight w:val="yellow"/>
        </w:rPr>
        <w:t xml:space="preserve">vid avtalets ikraftträdande/inom </w:t>
      </w:r>
      <w:r w:rsidR="00371622">
        <w:rPr>
          <w:highlight w:val="yellow"/>
        </w:rPr>
        <w:t>X</w:t>
      </w:r>
      <w:r w:rsidR="00D77062">
        <w:rPr>
          <w:highlight w:val="yellow"/>
        </w:rPr>
        <w:t xml:space="preserve"> </w:t>
      </w:r>
      <w:r w:rsidRPr="00624468">
        <w:rPr>
          <w:highlight w:val="yellow"/>
        </w:rPr>
        <w:t>efter avtalets tecknande</w:t>
      </w:r>
      <w:r>
        <w:t>]</w:t>
      </w:r>
    </w:p>
    <w:p w14:paraId="600307E6" w14:textId="42E885E3" w:rsidR="00C54C11" w:rsidRDefault="00C54C11" w:rsidP="00C54C11">
      <w:r w:rsidRPr="008B6E47">
        <w:t xml:space="preserve">skapa och sända elektronisk leveransavisering </w:t>
      </w:r>
      <w:r w:rsidRPr="003E76C3">
        <w:t>enligt minst ett (1) av följande</w:t>
      </w:r>
      <w:r>
        <w:t xml:space="preserve"> alternativ:</w:t>
      </w:r>
    </w:p>
    <w:p w14:paraId="6F52E65B" w14:textId="77777777" w:rsidR="00C54C11" w:rsidRPr="00FF3E03" w:rsidRDefault="00C54C11" w:rsidP="00056105">
      <w:pPr>
        <w:pStyle w:val="Ingetavstnd"/>
        <w:numPr>
          <w:ilvl w:val="0"/>
          <w:numId w:val="9"/>
        </w:numPr>
      </w:pPr>
      <w:r w:rsidRPr="00FF3E03">
        <w:t xml:space="preserve">Peppol BIS </w:t>
      </w:r>
      <w:proofErr w:type="spellStart"/>
      <w:r w:rsidRPr="00FF3E03">
        <w:t>Despatch</w:t>
      </w:r>
      <w:proofErr w:type="spellEnd"/>
      <w:r w:rsidRPr="00FF3E03">
        <w:t xml:space="preserve"> </w:t>
      </w:r>
      <w:proofErr w:type="spellStart"/>
      <w:r w:rsidRPr="00FF3E03">
        <w:t>Advice</w:t>
      </w:r>
      <w:proofErr w:type="spellEnd"/>
    </w:p>
    <w:p w14:paraId="5A5C2F29" w14:textId="4E1C63D5" w:rsidR="00C54C11" w:rsidRPr="00D802AB" w:rsidRDefault="00C54C11" w:rsidP="00056105">
      <w:pPr>
        <w:pStyle w:val="Ingetavstnd"/>
        <w:numPr>
          <w:ilvl w:val="0"/>
          <w:numId w:val="9"/>
        </w:numPr>
        <w:rPr>
          <w:color w:val="2E74B5" w:themeColor="accent5" w:themeShade="BF"/>
        </w:rPr>
      </w:pPr>
      <w:r w:rsidRPr="00846189">
        <w:rPr>
          <w:color w:val="2E74B5" w:themeColor="accent5" w:themeShade="BF"/>
        </w:rPr>
        <w:t>SFTI</w:t>
      </w:r>
      <w:r w:rsidR="00BE588B">
        <w:rPr>
          <w:color w:val="2E74B5" w:themeColor="accent5" w:themeShade="BF"/>
        </w:rPr>
        <w:t xml:space="preserve"> </w:t>
      </w:r>
      <w:r w:rsidRPr="00846189">
        <w:rPr>
          <w:color w:val="2E74B5" w:themeColor="accent5" w:themeShade="BF"/>
        </w:rPr>
        <w:t>ESAP 6 (</w:t>
      </w:r>
      <w:r>
        <w:rPr>
          <w:color w:val="2E74B5" w:themeColor="accent5" w:themeShade="BF"/>
        </w:rPr>
        <w:t>r</w:t>
      </w:r>
      <w:r w:rsidRPr="00846189">
        <w:rPr>
          <w:color w:val="2E74B5" w:themeColor="accent5" w:themeShade="BF"/>
        </w:rPr>
        <w:t>ekommendera</w:t>
      </w:r>
      <w:r>
        <w:rPr>
          <w:color w:val="2E74B5" w:themeColor="accent5" w:themeShade="BF"/>
        </w:rPr>
        <w:t>s</w:t>
      </w:r>
      <w:r w:rsidRPr="00846189">
        <w:rPr>
          <w:color w:val="2E74B5" w:themeColor="accent5" w:themeShade="BF"/>
        </w:rPr>
        <w:t xml:space="preserve"> </w:t>
      </w:r>
      <w:r w:rsidRPr="00D802AB">
        <w:rPr>
          <w:color w:val="2E74B5" w:themeColor="accent5" w:themeShade="BF"/>
        </w:rPr>
        <w:t>inte av SFTI för nya implementeringar</w:t>
      </w:r>
      <w:r w:rsidR="002A6426">
        <w:rPr>
          <w:color w:val="2E74B5" w:themeColor="accent5" w:themeShade="BF"/>
        </w:rPr>
        <w:t xml:space="preserve"> eller upphandlingar</w:t>
      </w:r>
      <w:r w:rsidRPr="00D802AB">
        <w:rPr>
          <w:color w:val="2E74B5" w:themeColor="accent5" w:themeShade="BF"/>
        </w:rPr>
        <w:t>).</w:t>
      </w:r>
      <w:r w:rsidRPr="00D802AB">
        <w:rPr>
          <w:i/>
          <w:iCs/>
          <w:color w:val="0070C0"/>
        </w:rPr>
        <w:t xml:space="preserve"> </w:t>
      </w:r>
    </w:p>
    <w:p w14:paraId="1D8A2CB6" w14:textId="10504A0F" w:rsidR="00C54C11" w:rsidRPr="00D802AB" w:rsidRDefault="00C54C11" w:rsidP="003E76C3">
      <w:pPr>
        <w:pStyle w:val="Ingetavstnd"/>
        <w:ind w:left="1440"/>
        <w:rPr>
          <w:highlight w:val="lightGray"/>
        </w:rPr>
      </w:pPr>
      <w:r w:rsidRPr="00D802AB">
        <w:rPr>
          <w:i/>
          <w:iCs/>
          <w:highlight w:val="lightGray"/>
        </w:rPr>
        <w:t xml:space="preserve">Alternativet kan </w:t>
      </w:r>
      <w:r w:rsidR="002A6426">
        <w:rPr>
          <w:i/>
          <w:iCs/>
          <w:highlight w:val="lightGray"/>
        </w:rPr>
        <w:t xml:space="preserve">eventuellt </w:t>
      </w:r>
      <w:r w:rsidRPr="00D802AB">
        <w:rPr>
          <w:i/>
          <w:iCs/>
          <w:highlight w:val="lightGray"/>
        </w:rPr>
        <w:t xml:space="preserve">anges om </w:t>
      </w:r>
      <w:proofErr w:type="spellStart"/>
      <w:r w:rsidRPr="00D802AB">
        <w:rPr>
          <w:i/>
          <w:iCs/>
          <w:highlight w:val="lightGray"/>
        </w:rPr>
        <w:t>e-handel</w:t>
      </w:r>
      <w:proofErr w:type="spellEnd"/>
      <w:r w:rsidRPr="00D802AB">
        <w:rPr>
          <w:i/>
          <w:iCs/>
          <w:highlight w:val="lightGray"/>
        </w:rPr>
        <w:t xml:space="preserve"> med befintlig leverantör är implementerad med SFTI</w:t>
      </w:r>
      <w:r w:rsidR="00BE588B">
        <w:rPr>
          <w:i/>
          <w:iCs/>
          <w:highlight w:val="lightGray"/>
        </w:rPr>
        <w:t xml:space="preserve"> </w:t>
      </w:r>
      <w:r w:rsidRPr="00D802AB">
        <w:rPr>
          <w:i/>
          <w:iCs/>
          <w:highlight w:val="lightGray"/>
        </w:rPr>
        <w:t>ESAP 6 och</w:t>
      </w:r>
      <w:r w:rsidR="00813196">
        <w:rPr>
          <w:i/>
          <w:iCs/>
          <w:highlight w:val="lightGray"/>
        </w:rPr>
        <w:t>/</w:t>
      </w:r>
      <w:r w:rsidRPr="00D802AB">
        <w:rPr>
          <w:i/>
          <w:iCs/>
          <w:highlight w:val="lightGray"/>
        </w:rPr>
        <w:t>eller det är vanligt förekommande för det aktuella upphandlingsföremålet. Se även Handledningen.</w:t>
      </w:r>
    </w:p>
    <w:p w14:paraId="58E1FC69" w14:textId="77777777" w:rsidR="00C54C11" w:rsidRPr="00D802AB" w:rsidRDefault="00C54C11" w:rsidP="00056105">
      <w:pPr>
        <w:pStyle w:val="Ingetavstnd"/>
        <w:numPr>
          <w:ilvl w:val="0"/>
          <w:numId w:val="9"/>
        </w:numPr>
        <w:rPr>
          <w:i/>
          <w:iCs/>
          <w:color w:val="0070C0"/>
        </w:rPr>
      </w:pPr>
      <w:r w:rsidRPr="00D802AB">
        <w:rPr>
          <w:color w:val="0070C0"/>
        </w:rPr>
        <w:t>Manuell registrering av leveransavisering i leverantörsportal som [</w:t>
      </w:r>
      <w:r w:rsidRPr="00D802AB">
        <w:rPr>
          <w:color w:val="0070C0"/>
          <w:highlight w:val="yellow"/>
        </w:rPr>
        <w:t>Upphandlande myndighet eller enhet</w:t>
      </w:r>
      <w:r w:rsidRPr="00D802AB">
        <w:rPr>
          <w:color w:val="0070C0"/>
        </w:rPr>
        <w:t xml:space="preserve">] tillhandahåller. </w:t>
      </w:r>
    </w:p>
    <w:p w14:paraId="709D2E1F" w14:textId="77777777" w:rsidR="00C54C11" w:rsidRPr="00D802AB" w:rsidRDefault="00C54C11" w:rsidP="003E76C3">
      <w:pPr>
        <w:pStyle w:val="Ingetavstnd"/>
        <w:ind w:left="1440"/>
        <w:rPr>
          <w:i/>
          <w:iCs/>
        </w:rPr>
      </w:pPr>
      <w:r w:rsidRPr="00D802AB">
        <w:rPr>
          <w:i/>
          <w:iCs/>
          <w:highlight w:val="lightGray"/>
        </w:rPr>
        <w:t>Alternativet kan anges om leverantörsportal kan tillhandahållas för leveransavisering</w:t>
      </w:r>
      <w:r w:rsidRPr="00D802AB">
        <w:rPr>
          <w:i/>
          <w:iCs/>
        </w:rPr>
        <w:t xml:space="preserve">. </w:t>
      </w:r>
    </w:p>
    <w:p w14:paraId="58FF3D44" w14:textId="77777777" w:rsidR="00C54C11" w:rsidRDefault="00C54C11" w:rsidP="00C54C11">
      <w:pPr>
        <w:pStyle w:val="Ingetavstnd"/>
        <w:ind w:left="720"/>
      </w:pPr>
    </w:p>
    <w:p w14:paraId="52DE4A05" w14:textId="77777777" w:rsidR="00C54C11" w:rsidRDefault="00C54C11" w:rsidP="00C54C11">
      <w:pPr>
        <w:pStyle w:val="NumreradRubrik2"/>
      </w:pPr>
      <w:bookmarkStart w:id="74" w:name="_Toc50878474"/>
      <w:bookmarkStart w:id="75" w:name="_Toc56179428"/>
      <w:bookmarkStart w:id="76" w:name="_Toc97646125"/>
      <w:r>
        <w:t>Faktura</w:t>
      </w:r>
      <w:bookmarkEnd w:id="74"/>
      <w:bookmarkEnd w:id="75"/>
      <w:bookmarkEnd w:id="76"/>
    </w:p>
    <w:p w14:paraId="103ADD8C" w14:textId="2CDBD89D" w:rsidR="00BE40F1" w:rsidRDefault="00C54C11" w:rsidP="00BE40F1">
      <w:pPr>
        <w:pStyle w:val="Ingetavstnd"/>
        <w:rPr>
          <w:color w:val="4472C4" w:themeColor="accent1"/>
        </w:rPr>
      </w:pPr>
      <w:r>
        <w:t xml:space="preserve">Leverantören ska enligt lag skapa och sända elektronisk faktura (e-faktura) enligt Peppol BIS Billing. </w:t>
      </w:r>
      <w:r w:rsidR="00BE40F1" w:rsidRPr="00BE40F1">
        <w:rPr>
          <w:color w:val="4472C4" w:themeColor="accent1"/>
        </w:rPr>
        <w:t xml:space="preserve"> Endast uppgifter i fakturan som ingår i standarden kommer att beaktas. Eventuella stödjande handlingar, till exempel underlag för utlägg och/eller vidarefaktureringar, ska bifogas i PDF-format, om inte [</w:t>
      </w:r>
      <w:r w:rsidR="00BE40F1" w:rsidRPr="00BE40F1">
        <w:rPr>
          <w:color w:val="4472C4" w:themeColor="accent1"/>
          <w:highlight w:val="yellow"/>
        </w:rPr>
        <w:t>Upphandlande myndighet eller enhet</w:t>
      </w:r>
      <w:r w:rsidR="00BE40F1" w:rsidRPr="00BE40F1">
        <w:rPr>
          <w:color w:val="4472C4" w:themeColor="accent1"/>
        </w:rPr>
        <w:t>] meddelar annat. Leverantörens fakturabild i PDF-format får däremot inte bifogas och kommer inte att beaktas.</w:t>
      </w:r>
    </w:p>
    <w:p w14:paraId="0911BD14" w14:textId="77777777" w:rsidR="00BE40F1" w:rsidRPr="00BE40F1" w:rsidRDefault="00BE40F1" w:rsidP="00BE40F1">
      <w:pPr>
        <w:pStyle w:val="Ingetavstnd"/>
        <w:rPr>
          <w:color w:val="4472C4" w:themeColor="accent1"/>
        </w:rPr>
      </w:pPr>
    </w:p>
    <w:p w14:paraId="0109BF51" w14:textId="77777777" w:rsidR="00BE40F1" w:rsidRDefault="00C54C11" w:rsidP="00C54C11">
      <w:r w:rsidRPr="001510AB">
        <w:rPr>
          <w:color w:val="4472C4" w:themeColor="accent1"/>
        </w:rPr>
        <w:t xml:space="preserve">Som komplement kan </w:t>
      </w:r>
      <w:r w:rsidRPr="00C229FF">
        <w:rPr>
          <w:color w:val="4472C4" w:themeColor="accent1"/>
        </w:rPr>
        <w:t>[</w:t>
      </w:r>
      <w:r w:rsidRPr="001510AB">
        <w:rPr>
          <w:color w:val="4472C4" w:themeColor="accent1"/>
          <w:highlight w:val="yellow"/>
        </w:rPr>
        <w:t>Upphandlande myndighet eller enhet</w:t>
      </w:r>
      <w:r w:rsidRPr="00C229FF">
        <w:rPr>
          <w:color w:val="4472C4" w:themeColor="accent1"/>
        </w:rPr>
        <w:t>]</w:t>
      </w:r>
      <w:r w:rsidRPr="001510AB">
        <w:rPr>
          <w:color w:val="4472C4" w:themeColor="accent1"/>
        </w:rPr>
        <w:t xml:space="preserve"> tillhandahålla </w:t>
      </w:r>
      <w:r>
        <w:rPr>
          <w:color w:val="4472C4" w:themeColor="accent1"/>
        </w:rPr>
        <w:t xml:space="preserve">en </w:t>
      </w:r>
      <w:r w:rsidRPr="001510AB">
        <w:rPr>
          <w:color w:val="4472C4" w:themeColor="accent1"/>
        </w:rPr>
        <w:t xml:space="preserve">leverantörsportal </w:t>
      </w:r>
      <w:r>
        <w:rPr>
          <w:color w:val="4472C4" w:themeColor="accent1"/>
        </w:rPr>
        <w:t>för manuell registrering av faktura</w:t>
      </w:r>
      <w:r w:rsidRPr="001510AB">
        <w:rPr>
          <w:color w:val="4472C4" w:themeColor="accent1"/>
        </w:rPr>
        <w:t>.</w:t>
      </w:r>
      <w:r w:rsidR="00362FD3">
        <w:t xml:space="preserve"> </w:t>
      </w:r>
    </w:p>
    <w:p w14:paraId="5891BB35" w14:textId="088F6B08" w:rsidR="00C54C11" w:rsidRDefault="00362FD3" w:rsidP="00C54C11">
      <w:r>
        <w:t xml:space="preserve">Av sekretesskäl har dock </w:t>
      </w:r>
      <w:r w:rsidR="00C54C11">
        <w:t>[</w:t>
      </w:r>
      <w:r w:rsidR="00C54C11" w:rsidRPr="00B5264F">
        <w:rPr>
          <w:highlight w:val="yellow"/>
        </w:rPr>
        <w:t>Upphandlande myndighet eller enhet</w:t>
      </w:r>
      <w:r w:rsidR="00C54C11">
        <w:t>] rätt att begära att leverantören ska skicka pappersfaktura.</w:t>
      </w:r>
    </w:p>
    <w:p w14:paraId="69C7D225" w14:textId="2C0A97E1" w:rsidR="00C54C11" w:rsidRDefault="00C54C11" w:rsidP="00C54C11">
      <w:pPr>
        <w:rPr>
          <w:i/>
          <w:iCs/>
        </w:rPr>
      </w:pPr>
      <w:r>
        <w:rPr>
          <w:i/>
          <w:iCs/>
          <w:highlight w:val="lightGray"/>
        </w:rPr>
        <w:t xml:space="preserve">En eller flera av följande villkor bör, om de är aktuella i upphandlingen, vara obligatoriska för en väl fungerande </w:t>
      </w:r>
      <w:proofErr w:type="spellStart"/>
      <w:r>
        <w:rPr>
          <w:i/>
          <w:iCs/>
          <w:highlight w:val="lightGray"/>
        </w:rPr>
        <w:t>e-handel</w:t>
      </w:r>
      <w:proofErr w:type="spellEnd"/>
      <w:r>
        <w:rPr>
          <w:i/>
          <w:iCs/>
          <w:highlight w:val="lightGray"/>
        </w:rPr>
        <w:t xml:space="preserve"> med e-faktura</w:t>
      </w:r>
      <w:bookmarkStart w:id="77" w:name="_Hlk49758051"/>
      <w:r>
        <w:rPr>
          <w:i/>
          <w:iCs/>
          <w:highlight w:val="lightGray"/>
        </w:rPr>
        <w:t>, se Handledningen:</w:t>
      </w:r>
      <w:r w:rsidRPr="00AA4FC5">
        <w:rPr>
          <w:i/>
          <w:iCs/>
          <w:highlight w:val="lightGray"/>
        </w:rPr>
        <w:t xml:space="preserve"> </w:t>
      </w:r>
    </w:p>
    <w:p w14:paraId="31D5B2E1" w14:textId="77777777" w:rsidR="00C54C11" w:rsidRPr="001757C4" w:rsidRDefault="00C54C11" w:rsidP="00D77062">
      <w:pPr>
        <w:pStyle w:val="Ingetavstnd"/>
        <w:rPr>
          <w:color w:val="0070C0"/>
        </w:rPr>
      </w:pPr>
      <w:r w:rsidRPr="001757C4">
        <w:rPr>
          <w:color w:val="0070C0"/>
        </w:rPr>
        <w:t xml:space="preserve">Fakturor ska märkas med </w:t>
      </w:r>
      <w:r>
        <w:rPr>
          <w:color w:val="0070C0"/>
        </w:rPr>
        <w:t xml:space="preserve">beställningens </w:t>
      </w:r>
      <w:r w:rsidRPr="001757C4">
        <w:rPr>
          <w:color w:val="0070C0"/>
        </w:rPr>
        <w:t>ordernummer</w:t>
      </w:r>
      <w:bookmarkStart w:id="78" w:name="_Hlk49758384"/>
      <w:r>
        <w:rPr>
          <w:color w:val="0070C0"/>
        </w:rPr>
        <w:t>.</w:t>
      </w:r>
    </w:p>
    <w:bookmarkEnd w:id="78"/>
    <w:p w14:paraId="6E3C289E" w14:textId="77777777" w:rsidR="00C54C11" w:rsidRDefault="00C54C11" w:rsidP="00D77062">
      <w:pPr>
        <w:pStyle w:val="Ingetavstnd"/>
        <w:ind w:left="1440"/>
        <w:rPr>
          <w:i/>
          <w:iCs/>
          <w:highlight w:val="lightGray"/>
        </w:rPr>
      </w:pPr>
      <w:r w:rsidRPr="001757C4">
        <w:rPr>
          <w:i/>
          <w:iCs/>
          <w:highlight w:val="lightGray"/>
        </w:rPr>
        <w:t xml:space="preserve">Ordernumret gör att fakturan kan matchas </w:t>
      </w:r>
      <w:r>
        <w:rPr>
          <w:i/>
          <w:iCs/>
          <w:highlight w:val="lightGray"/>
        </w:rPr>
        <w:t>mot</w:t>
      </w:r>
      <w:r w:rsidRPr="001757C4">
        <w:rPr>
          <w:i/>
          <w:iCs/>
          <w:highlight w:val="lightGray"/>
        </w:rPr>
        <w:t xml:space="preserve"> beställningen i e</w:t>
      </w:r>
      <w:r w:rsidRPr="001757C4">
        <w:rPr>
          <w:i/>
          <w:iCs/>
          <w:highlight w:val="lightGray"/>
        </w:rPr>
        <w:noBreakHyphen/>
        <w:t>handels</w:t>
      </w:r>
      <w:r w:rsidR="00D802AB">
        <w:rPr>
          <w:i/>
          <w:iCs/>
          <w:highlight w:val="lightGray"/>
        </w:rPr>
        <w:t>s</w:t>
      </w:r>
      <w:r w:rsidRPr="001757C4">
        <w:rPr>
          <w:i/>
          <w:iCs/>
          <w:highlight w:val="lightGray"/>
        </w:rPr>
        <w:t>ystemet.</w:t>
      </w:r>
      <w:r>
        <w:rPr>
          <w:i/>
          <w:iCs/>
          <w:highlight w:val="lightGray"/>
        </w:rPr>
        <w:t xml:space="preserve"> </w:t>
      </w:r>
    </w:p>
    <w:p w14:paraId="14EF2F29" w14:textId="77777777" w:rsidR="00C54C11" w:rsidRDefault="00C54C11" w:rsidP="00C54C11">
      <w:pPr>
        <w:pStyle w:val="Ingetavstnd"/>
        <w:ind w:left="1440"/>
        <w:rPr>
          <w:i/>
          <w:iCs/>
          <w:highlight w:val="lightGray"/>
        </w:rPr>
      </w:pPr>
    </w:p>
    <w:p w14:paraId="36F0F1D1" w14:textId="77777777" w:rsidR="00C54C11" w:rsidRPr="005B0541" w:rsidRDefault="00C54C11" w:rsidP="00D77062">
      <w:pPr>
        <w:pStyle w:val="Ingetavstnd"/>
        <w:rPr>
          <w:color w:val="0070C0"/>
        </w:rPr>
      </w:pPr>
      <w:bookmarkStart w:id="79" w:name="_Hlk55810556"/>
      <w:r w:rsidRPr="005B0541">
        <w:rPr>
          <w:color w:val="0070C0"/>
        </w:rPr>
        <w:t>Fakturor ska märkas med beställarreferens som anvisas vid beställningstillfället.</w:t>
      </w:r>
    </w:p>
    <w:p w14:paraId="5479A210" w14:textId="77777777" w:rsidR="00C54C11" w:rsidRDefault="00C54C11" w:rsidP="003E76C3">
      <w:pPr>
        <w:pStyle w:val="Ingetavstnd"/>
        <w:ind w:left="1440"/>
        <w:rPr>
          <w:i/>
          <w:iCs/>
          <w:highlight w:val="lightGray"/>
        </w:rPr>
      </w:pPr>
      <w:r w:rsidRPr="001757C4">
        <w:rPr>
          <w:i/>
          <w:iCs/>
          <w:highlight w:val="lightGray"/>
        </w:rPr>
        <w:t>O</w:t>
      </w:r>
      <w:r>
        <w:rPr>
          <w:i/>
          <w:iCs/>
          <w:highlight w:val="lightGray"/>
        </w:rPr>
        <w:t xml:space="preserve">m affärsprocessen för </w:t>
      </w:r>
      <w:proofErr w:type="spellStart"/>
      <w:r>
        <w:rPr>
          <w:i/>
          <w:iCs/>
          <w:highlight w:val="lightGray"/>
        </w:rPr>
        <w:t>e-handel</w:t>
      </w:r>
      <w:proofErr w:type="spellEnd"/>
      <w:r>
        <w:rPr>
          <w:i/>
          <w:iCs/>
          <w:highlight w:val="lightGray"/>
        </w:rPr>
        <w:t xml:space="preserve"> innebär att det kan komma att saknas ordernummer kan beställarreferensen säkerställa att fakturan skickas ut i rätt arbetsflöde hos mottagaren, men kräver att beställaren anger en korrekt sådan. </w:t>
      </w:r>
    </w:p>
    <w:bookmarkEnd w:id="79"/>
    <w:p w14:paraId="594B100F" w14:textId="77777777" w:rsidR="00C54C11" w:rsidRPr="001757C4" w:rsidRDefault="00C54C11" w:rsidP="00C54C11">
      <w:pPr>
        <w:pStyle w:val="Ingetavstnd"/>
        <w:ind w:left="720"/>
        <w:rPr>
          <w:i/>
          <w:iCs/>
          <w:highlight w:val="lightGray"/>
        </w:rPr>
      </w:pPr>
    </w:p>
    <w:p w14:paraId="2FB3FDE5" w14:textId="77777777" w:rsidR="00C54C11" w:rsidRPr="001757C4" w:rsidRDefault="00C54C11" w:rsidP="00D77062">
      <w:pPr>
        <w:pStyle w:val="Ingetavstnd"/>
        <w:rPr>
          <w:color w:val="0070C0"/>
        </w:rPr>
      </w:pPr>
      <w:r w:rsidRPr="001757C4">
        <w:rPr>
          <w:color w:val="0070C0"/>
        </w:rPr>
        <w:t xml:space="preserve">Vid periodisk fakturering ska </w:t>
      </w:r>
      <w:r>
        <w:rPr>
          <w:color w:val="0070C0"/>
        </w:rPr>
        <w:t xml:space="preserve">referens till faktureringsobjektet, till exempel </w:t>
      </w:r>
      <w:r w:rsidRPr="001757C4">
        <w:rPr>
          <w:color w:val="0070C0"/>
        </w:rPr>
        <w:t>abonnemangsnum</w:t>
      </w:r>
      <w:r>
        <w:rPr>
          <w:color w:val="0070C0"/>
        </w:rPr>
        <w:t>mer</w:t>
      </w:r>
      <w:r w:rsidRPr="001757C4">
        <w:rPr>
          <w:color w:val="0070C0"/>
        </w:rPr>
        <w:t xml:space="preserve"> eller motsvarande anges på fakturan.</w:t>
      </w:r>
    </w:p>
    <w:p w14:paraId="272009FE" w14:textId="0CF3CA1B" w:rsidR="00C54C11" w:rsidRPr="001F14AA" w:rsidRDefault="00C54C11" w:rsidP="003E76C3">
      <w:pPr>
        <w:pStyle w:val="Ingetavstnd"/>
        <w:ind w:left="1440"/>
        <w:rPr>
          <w:i/>
          <w:iCs/>
          <w:highlight w:val="lightGray"/>
        </w:rPr>
      </w:pPr>
      <w:r w:rsidRPr="001F14AA">
        <w:rPr>
          <w:i/>
          <w:iCs/>
          <w:highlight w:val="lightGray"/>
        </w:rPr>
        <w:t>Abonnemangsnum</w:t>
      </w:r>
      <w:r>
        <w:rPr>
          <w:i/>
          <w:iCs/>
          <w:highlight w:val="lightGray"/>
        </w:rPr>
        <w:t>mer</w:t>
      </w:r>
      <w:r w:rsidRPr="001F14AA">
        <w:rPr>
          <w:i/>
          <w:iCs/>
          <w:highlight w:val="lightGray"/>
        </w:rPr>
        <w:t xml:space="preserve"> eller motsvarande gör att fakturan kan matchas mot </w:t>
      </w:r>
      <w:r>
        <w:rPr>
          <w:i/>
          <w:iCs/>
          <w:highlight w:val="lightGray"/>
        </w:rPr>
        <w:t xml:space="preserve">ett </w:t>
      </w:r>
      <w:r w:rsidRPr="001F14AA">
        <w:rPr>
          <w:i/>
          <w:iCs/>
          <w:highlight w:val="lightGray"/>
        </w:rPr>
        <w:t>objektsregiste</w:t>
      </w:r>
      <w:r>
        <w:rPr>
          <w:i/>
          <w:iCs/>
          <w:highlight w:val="lightGray"/>
        </w:rPr>
        <w:t>r hos mottagaren</w:t>
      </w:r>
      <w:r w:rsidRPr="001F14AA">
        <w:rPr>
          <w:i/>
          <w:iCs/>
          <w:highlight w:val="lightGray"/>
        </w:rPr>
        <w:t>.</w:t>
      </w:r>
    </w:p>
    <w:p w14:paraId="132C19E9" w14:textId="77777777" w:rsidR="00C54C11" w:rsidRDefault="00C54C11" w:rsidP="00D77062">
      <w:pPr>
        <w:pStyle w:val="Ingetavstnd"/>
        <w:rPr>
          <w:color w:val="0070C0"/>
        </w:rPr>
      </w:pPr>
      <w:r w:rsidRPr="001757C4">
        <w:rPr>
          <w:color w:val="0070C0"/>
        </w:rPr>
        <w:t xml:space="preserve">Periodiska fakturor med </w:t>
      </w:r>
      <w:r>
        <w:rPr>
          <w:color w:val="0070C0"/>
        </w:rPr>
        <w:t xml:space="preserve">referens till faktureringsobjektet </w:t>
      </w:r>
      <w:r w:rsidRPr="001757C4">
        <w:rPr>
          <w:color w:val="0070C0"/>
        </w:rPr>
        <w:t>ska separeras från övrig fakturering</w:t>
      </w:r>
      <w:r>
        <w:rPr>
          <w:color w:val="0070C0"/>
        </w:rPr>
        <w:t>.</w:t>
      </w:r>
    </w:p>
    <w:p w14:paraId="1DEAC1CF" w14:textId="799EAB96" w:rsidR="00C54C11" w:rsidRPr="00914360" w:rsidRDefault="00C54C11" w:rsidP="003E76C3">
      <w:pPr>
        <w:pStyle w:val="Ingetavstnd"/>
        <w:ind w:left="1440"/>
        <w:rPr>
          <w:i/>
          <w:iCs/>
          <w:highlight w:val="lightGray"/>
        </w:rPr>
      </w:pPr>
      <w:r w:rsidRPr="00914360">
        <w:rPr>
          <w:i/>
          <w:iCs/>
          <w:highlight w:val="lightGray"/>
        </w:rPr>
        <w:t xml:space="preserve">Arbetsflöden i e-handelssystemen skiljer sig åt beroende på om matchning </w:t>
      </w:r>
      <w:r w:rsidR="00AB4B01">
        <w:rPr>
          <w:i/>
          <w:iCs/>
          <w:highlight w:val="lightGray"/>
        </w:rPr>
        <w:t xml:space="preserve">hos mottagaren </w:t>
      </w:r>
      <w:r w:rsidRPr="00914360">
        <w:rPr>
          <w:i/>
          <w:iCs/>
          <w:highlight w:val="lightGray"/>
        </w:rPr>
        <w:t>sker mot order (med ordernummer) eller mot objektsregister (med abonnemangsnummer eller motsvarande). Därför behöver leverantören separera faktureringen.</w:t>
      </w:r>
    </w:p>
    <w:bookmarkEnd w:id="77"/>
    <w:p w14:paraId="5219E496" w14:textId="77777777" w:rsidR="00C54C11" w:rsidRDefault="00C54C11" w:rsidP="00C54C11">
      <w:pPr>
        <w:pStyle w:val="Ingetavstnd"/>
      </w:pPr>
    </w:p>
    <w:p w14:paraId="466325C9" w14:textId="77777777" w:rsidR="00C54C11" w:rsidRPr="001757C4" w:rsidRDefault="00C54C11" w:rsidP="00C54C11">
      <w:pPr>
        <w:shd w:val="clear" w:color="auto" w:fill="BFBFBF" w:themeFill="background1" w:themeFillShade="BF"/>
        <w:rPr>
          <w:i/>
          <w:iCs/>
        </w:rPr>
      </w:pPr>
      <w:r>
        <w:rPr>
          <w:i/>
          <w:iCs/>
        </w:rPr>
        <w:t>Se Handledningen för fler exempel på krav på fakturans innehåll.</w:t>
      </w:r>
    </w:p>
    <w:bookmarkEnd w:id="1"/>
    <w:p w14:paraId="64AD5AF2" w14:textId="77777777" w:rsidR="00C54C11" w:rsidRPr="009357C5" w:rsidRDefault="00C54C11" w:rsidP="009357C5"/>
    <w:sectPr w:rsidR="00C54C11" w:rsidRPr="009357C5" w:rsidSect="00454211">
      <w:footerReference w:type="default" r:id="rId1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9B94D" w14:textId="77777777" w:rsidR="003918DF" w:rsidRDefault="003918DF" w:rsidP="006C5D1E">
      <w:pPr>
        <w:spacing w:after="0" w:line="240" w:lineRule="auto"/>
      </w:pPr>
      <w:r>
        <w:separator/>
      </w:r>
    </w:p>
  </w:endnote>
  <w:endnote w:type="continuationSeparator" w:id="0">
    <w:p w14:paraId="151CAE92" w14:textId="77777777" w:rsidR="003918DF" w:rsidRDefault="003918DF" w:rsidP="006C5D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3633F" w14:textId="77777777" w:rsidR="007B7AD3" w:rsidRDefault="007B7AD3">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B8C28" w14:textId="77777777" w:rsidR="00454211" w:rsidRDefault="00454211">
    <w:pPr>
      <w:pStyle w:val="Sidfot"/>
      <w:jc w:val="center"/>
    </w:pPr>
  </w:p>
  <w:p w14:paraId="69ACD988" w14:textId="77777777" w:rsidR="00454211" w:rsidRDefault="00454211">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71047" w14:textId="538C0E25" w:rsidR="00454211" w:rsidRDefault="00F15CF1">
    <w:pPr>
      <w:pStyle w:val="Sidfot"/>
      <w:jc w:val="right"/>
    </w:pPr>
    <w:r>
      <w:rPr>
        <w:noProof/>
        <w:lang w:eastAsia="sv-SE"/>
      </w:rPr>
      <w:drawing>
        <wp:anchor distT="0" distB="0" distL="114300" distR="114300" simplePos="0" relativeHeight="251666432" behindDoc="0" locked="0" layoutInCell="1" allowOverlap="1" wp14:anchorId="6CDA3D70" wp14:editId="3BF9B7B3">
          <wp:simplePos x="0" y="0"/>
          <wp:positionH relativeFrom="column">
            <wp:posOffset>593090</wp:posOffset>
          </wp:positionH>
          <wp:positionV relativeFrom="paragraph">
            <wp:posOffset>99060</wp:posOffset>
          </wp:positionV>
          <wp:extent cx="866140" cy="511175"/>
          <wp:effectExtent l="0" t="0" r="0" b="3175"/>
          <wp:wrapSquare wrapText="bothSides"/>
          <wp:docPr id="13" name="Bildobjekt 13"/>
          <wp:cNvGraphicFramePr/>
          <a:graphic xmlns:a="http://schemas.openxmlformats.org/drawingml/2006/main">
            <a:graphicData uri="http://schemas.openxmlformats.org/drawingml/2006/picture">
              <pic:pic xmlns:pic="http://schemas.openxmlformats.org/drawingml/2006/picture">
                <pic:nvPicPr>
                  <pic:cNvPr id="13" name="Bildobjekt 13"/>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6140" cy="511175"/>
                  </a:xfrm>
                  <a:prstGeom prst="rect">
                    <a:avLst/>
                  </a:prstGeom>
                </pic:spPr>
              </pic:pic>
            </a:graphicData>
          </a:graphic>
        </wp:anchor>
      </w:drawing>
    </w:r>
    <w:r w:rsidR="00B028CD">
      <w:rPr>
        <w:noProof/>
        <w:lang w:eastAsia="sv-SE"/>
      </w:rPr>
      <w:drawing>
        <wp:anchor distT="0" distB="0" distL="114300" distR="114300" simplePos="0" relativeHeight="251661312" behindDoc="0" locked="0" layoutInCell="1" allowOverlap="1" wp14:anchorId="11EB8324" wp14:editId="21880998">
          <wp:simplePos x="0" y="0"/>
          <wp:positionH relativeFrom="column">
            <wp:posOffset>1823720</wp:posOffset>
          </wp:positionH>
          <wp:positionV relativeFrom="paragraph">
            <wp:posOffset>43180</wp:posOffset>
          </wp:positionV>
          <wp:extent cx="1099185" cy="544195"/>
          <wp:effectExtent l="0" t="0" r="5715" b="8255"/>
          <wp:wrapSquare wrapText="bothSides"/>
          <wp:docPr id="24" name="Bildobjekt 24"/>
          <wp:cNvGraphicFramePr/>
          <a:graphic xmlns:a="http://schemas.openxmlformats.org/drawingml/2006/main">
            <a:graphicData uri="http://schemas.openxmlformats.org/drawingml/2006/picture">
              <pic:pic xmlns:pic="http://schemas.openxmlformats.org/drawingml/2006/picture">
                <pic:nvPicPr>
                  <pic:cNvPr id="2" name="Bildobjekt 2"/>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99185" cy="544195"/>
                  </a:xfrm>
                  <a:prstGeom prst="rect">
                    <a:avLst/>
                  </a:prstGeom>
                </pic:spPr>
              </pic:pic>
            </a:graphicData>
          </a:graphic>
        </wp:anchor>
      </w:drawing>
    </w:r>
    <w:r w:rsidR="00B028CD">
      <w:rPr>
        <w:noProof/>
        <w:lang w:eastAsia="sv-SE"/>
      </w:rPr>
      <w:drawing>
        <wp:anchor distT="0" distB="0" distL="114300" distR="114300" simplePos="0" relativeHeight="251665408" behindDoc="0" locked="0" layoutInCell="1" allowOverlap="1" wp14:anchorId="52CB1F62" wp14:editId="13D0458C">
          <wp:simplePos x="0" y="0"/>
          <wp:positionH relativeFrom="column">
            <wp:posOffset>4493895</wp:posOffset>
          </wp:positionH>
          <wp:positionV relativeFrom="paragraph">
            <wp:posOffset>123825</wp:posOffset>
          </wp:positionV>
          <wp:extent cx="1085850" cy="404495"/>
          <wp:effectExtent l="0" t="0" r="0" b="0"/>
          <wp:wrapTopAndBottom/>
          <wp:docPr id="21" name="Bildobjekt 21" descr="C:\Users\LMJ\AppData\Local\Microsoft\Windows\Temporary Internet Files\Content.Word\UHM_logo.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MJ\AppData\Local\Microsoft\Windows\Temporary Internet Files\Content.Word\UHM_logo.jpg.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85850" cy="404495"/>
                  </a:xfrm>
                  <a:prstGeom prst="rect">
                    <a:avLst/>
                  </a:prstGeom>
                  <a:noFill/>
                  <a:ln>
                    <a:noFill/>
                  </a:ln>
                </pic:spPr>
              </pic:pic>
            </a:graphicData>
          </a:graphic>
        </wp:anchor>
      </w:drawing>
    </w:r>
  </w:p>
  <w:p w14:paraId="0468568D" w14:textId="77777777" w:rsidR="00454211" w:rsidRDefault="00F4565B">
    <w:pPr>
      <w:pStyle w:val="Sidfot"/>
    </w:pPr>
    <w:r w:rsidRPr="005574BF">
      <w:rPr>
        <w:b/>
        <w:bCs/>
        <w:noProof/>
        <w:lang w:eastAsia="sv-SE"/>
      </w:rPr>
      <w:drawing>
        <wp:anchor distT="0" distB="0" distL="114300" distR="114300" simplePos="0" relativeHeight="251663360" behindDoc="0" locked="1" layoutInCell="1" allowOverlap="1" wp14:anchorId="212C4FBC" wp14:editId="3BFBB0AB">
          <wp:simplePos x="0" y="0"/>
          <wp:positionH relativeFrom="margin">
            <wp:posOffset>3182620</wp:posOffset>
          </wp:positionH>
          <wp:positionV relativeFrom="bottomMargin">
            <wp:posOffset>101600</wp:posOffset>
          </wp:positionV>
          <wp:extent cx="1045845" cy="431800"/>
          <wp:effectExtent l="0" t="0" r="1905" b="6350"/>
          <wp:wrapNone/>
          <wp:docPr id="25" name="Bildobjekt 2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ropbox\Learningpoint Gemensam\Kunder\S\SKL\Projekt 1 - Nytt mallpaket 2012\Från kund\Logotyper - Objekt\SKL_ppt.png"/>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1045845" cy="431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2994088"/>
      <w:docPartObj>
        <w:docPartGallery w:val="Page Numbers (Bottom of Page)"/>
        <w:docPartUnique/>
      </w:docPartObj>
    </w:sdtPr>
    <w:sdtEndPr/>
    <w:sdtContent>
      <w:p w14:paraId="25A3540F" w14:textId="756A4AE8" w:rsidR="00454211" w:rsidRDefault="00454211">
        <w:pPr>
          <w:pStyle w:val="Sidfot"/>
          <w:jc w:val="center"/>
        </w:pPr>
        <w:r>
          <w:fldChar w:fldCharType="begin"/>
        </w:r>
        <w:r>
          <w:instrText>PAGE   \* MERGEFORMAT</w:instrText>
        </w:r>
        <w:r>
          <w:fldChar w:fldCharType="separate"/>
        </w:r>
        <w:r w:rsidR="008905F9">
          <w:rPr>
            <w:noProof/>
          </w:rPr>
          <w:t>11</w:t>
        </w:r>
        <w:r>
          <w:fldChar w:fldCharType="end"/>
        </w:r>
      </w:p>
    </w:sdtContent>
  </w:sdt>
  <w:p w14:paraId="05DC97E6" w14:textId="77777777" w:rsidR="00454211" w:rsidRDefault="0045421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B0275" w14:textId="77777777" w:rsidR="003918DF" w:rsidRDefault="003918DF" w:rsidP="006C5D1E">
      <w:pPr>
        <w:spacing w:after="0" w:line="240" w:lineRule="auto"/>
      </w:pPr>
      <w:r>
        <w:separator/>
      </w:r>
    </w:p>
  </w:footnote>
  <w:footnote w:type="continuationSeparator" w:id="0">
    <w:p w14:paraId="7B317955" w14:textId="77777777" w:rsidR="003918DF" w:rsidRDefault="003918DF" w:rsidP="006C5D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E6F2C" w14:textId="77777777" w:rsidR="007B7AD3" w:rsidRDefault="007B7AD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156AB" w14:textId="77777777" w:rsidR="007B7AD3" w:rsidRDefault="007B7AD3">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B1C69" w14:textId="77777777" w:rsidR="007B7AD3" w:rsidRDefault="007B7AD3">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846CD"/>
    <w:multiLevelType w:val="hybridMultilevel"/>
    <w:tmpl w:val="EE2ED8D6"/>
    <w:lvl w:ilvl="0" w:tplc="041D000F">
      <w:start w:val="1"/>
      <w:numFmt w:val="decimal"/>
      <w:lvlText w:val="%1."/>
      <w:lvlJc w:val="left"/>
      <w:pPr>
        <w:ind w:left="720" w:hanging="360"/>
      </w:pPr>
    </w:lvl>
    <w:lvl w:ilvl="1" w:tplc="F9641204">
      <w:start w:val="1"/>
      <w:numFmt w:val="bullet"/>
      <w:lvlText w:val=""/>
      <w:lvlJc w:val="left"/>
      <w:pPr>
        <w:ind w:left="1440" w:hanging="360"/>
      </w:pPr>
      <w:rPr>
        <w:rFonts w:ascii="Symbol" w:hAnsi="Symbol"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14832639"/>
    <w:multiLevelType w:val="hybridMultilevel"/>
    <w:tmpl w:val="9848ACA4"/>
    <w:lvl w:ilvl="0" w:tplc="041D000F">
      <w:start w:val="1"/>
      <w:numFmt w:val="decimal"/>
      <w:lvlText w:val="%1."/>
      <w:lvlJc w:val="left"/>
      <w:pPr>
        <w:ind w:left="720" w:hanging="360"/>
      </w:pPr>
    </w:lvl>
    <w:lvl w:ilvl="1" w:tplc="F9641204">
      <w:start w:val="1"/>
      <w:numFmt w:val="bullet"/>
      <w:lvlText w:val=""/>
      <w:lvlJc w:val="left"/>
      <w:pPr>
        <w:ind w:left="1440" w:hanging="360"/>
      </w:pPr>
      <w:rPr>
        <w:rFonts w:ascii="Symbol" w:hAnsi="Symbol"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FFA78BF"/>
    <w:multiLevelType w:val="multilevel"/>
    <w:tmpl w:val="652A6448"/>
    <w:lvl w:ilvl="0">
      <w:start w:val="1"/>
      <w:numFmt w:val="decimal"/>
      <w:pStyle w:val="NumreradRubrik1"/>
      <w:lvlText w:val="%1"/>
      <w:lvlJc w:val="left"/>
      <w:pPr>
        <w:tabs>
          <w:tab w:val="num" w:pos="964"/>
        </w:tabs>
        <w:ind w:left="964" w:hanging="964"/>
      </w:pPr>
      <w:rPr>
        <w:rFonts w:hint="default"/>
      </w:rPr>
    </w:lvl>
    <w:lvl w:ilvl="1">
      <w:start w:val="1"/>
      <w:numFmt w:val="decimal"/>
      <w:pStyle w:val="NumreradRubrik2"/>
      <w:lvlText w:val="%1.%2"/>
      <w:lvlJc w:val="left"/>
      <w:pPr>
        <w:tabs>
          <w:tab w:val="num" w:pos="964"/>
        </w:tabs>
        <w:ind w:left="964" w:hanging="964"/>
      </w:pPr>
      <w:rPr>
        <w:rFonts w:hint="default"/>
      </w:rPr>
    </w:lvl>
    <w:lvl w:ilvl="2">
      <w:start w:val="1"/>
      <w:numFmt w:val="decimal"/>
      <w:pStyle w:val="NumreradRubrik3"/>
      <w:lvlText w:val="%1.%2.%3"/>
      <w:lvlJc w:val="left"/>
      <w:pPr>
        <w:tabs>
          <w:tab w:val="num" w:pos="2948"/>
        </w:tabs>
        <w:ind w:left="2948" w:hanging="964"/>
      </w:pPr>
      <w:rPr>
        <w:rFonts w:hint="default"/>
      </w:rPr>
    </w:lvl>
    <w:lvl w:ilvl="3">
      <w:start w:val="1"/>
      <w:numFmt w:val="decimal"/>
      <w:lvlText w:val="%1.%2.%3.%4"/>
      <w:lvlJc w:val="left"/>
      <w:pPr>
        <w:tabs>
          <w:tab w:val="num" w:pos="964"/>
        </w:tabs>
        <w:ind w:left="964" w:hanging="9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276E70D9"/>
    <w:multiLevelType w:val="hybridMultilevel"/>
    <w:tmpl w:val="FD323046"/>
    <w:lvl w:ilvl="0" w:tplc="041D0015">
      <w:start w:val="1"/>
      <w:numFmt w:val="upperLetter"/>
      <w:lvlText w:val="%1."/>
      <w:lvlJc w:val="left"/>
      <w:pPr>
        <w:ind w:left="720" w:hanging="360"/>
      </w:pPr>
    </w:lvl>
    <w:lvl w:ilvl="1" w:tplc="5ACE11AA">
      <w:start w:val="1"/>
      <w:numFmt w:val="bullet"/>
      <w:lvlText w:val=""/>
      <w:lvlJc w:val="left"/>
      <w:pPr>
        <w:ind w:left="1440" w:hanging="360"/>
      </w:pPr>
      <w:rPr>
        <w:rFonts w:ascii="Symbol" w:hAnsi="Symbol"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35524DC7"/>
    <w:multiLevelType w:val="hybridMultilevel"/>
    <w:tmpl w:val="51C45268"/>
    <w:lvl w:ilvl="0" w:tplc="3BEE8A40">
      <w:start w:val="1"/>
      <w:numFmt w:val="bullet"/>
      <w:pStyle w:val="PunktlistaSFTI"/>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70234F5"/>
    <w:multiLevelType w:val="hybridMultilevel"/>
    <w:tmpl w:val="CCD6BE10"/>
    <w:lvl w:ilvl="0" w:tplc="F964120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62C036C9"/>
    <w:multiLevelType w:val="hybridMultilevel"/>
    <w:tmpl w:val="AE743140"/>
    <w:lvl w:ilvl="0" w:tplc="041D000F">
      <w:start w:val="1"/>
      <w:numFmt w:val="decimal"/>
      <w:lvlText w:val="%1."/>
      <w:lvlJc w:val="left"/>
      <w:pPr>
        <w:ind w:left="720" w:hanging="360"/>
      </w:pPr>
    </w:lvl>
    <w:lvl w:ilvl="1" w:tplc="F9641204">
      <w:start w:val="1"/>
      <w:numFmt w:val="bullet"/>
      <w:lvlText w:val=""/>
      <w:lvlJc w:val="left"/>
      <w:pPr>
        <w:ind w:left="1440" w:hanging="360"/>
      </w:pPr>
      <w:rPr>
        <w:rFonts w:ascii="Symbol" w:hAnsi="Symbol"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6D575E87"/>
    <w:multiLevelType w:val="multilevel"/>
    <w:tmpl w:val="583EDE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792B4B54"/>
    <w:multiLevelType w:val="hybridMultilevel"/>
    <w:tmpl w:val="8D3E2DEC"/>
    <w:lvl w:ilvl="0" w:tplc="F9641204">
      <w:start w:val="1"/>
      <w:numFmt w:val="bullet"/>
      <w:lvlText w:val=""/>
      <w:lvlJc w:val="left"/>
      <w:pPr>
        <w:ind w:left="720" w:hanging="360"/>
      </w:pPr>
      <w:rPr>
        <w:rFonts w:ascii="Symbol" w:hAnsi="Symbol" w:hint="default"/>
      </w:rPr>
    </w:lvl>
    <w:lvl w:ilvl="1" w:tplc="F9641204">
      <w:start w:val="1"/>
      <w:numFmt w:val="bullet"/>
      <w:lvlText w:val=""/>
      <w:lvlJc w:val="left"/>
      <w:pPr>
        <w:ind w:left="1440" w:hanging="360"/>
      </w:pPr>
      <w:rPr>
        <w:rFonts w:ascii="Symbol" w:hAnsi="Symbo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7FCA4560"/>
    <w:multiLevelType w:val="hybridMultilevel"/>
    <w:tmpl w:val="B3706F54"/>
    <w:lvl w:ilvl="0" w:tplc="041D000F">
      <w:start w:val="1"/>
      <w:numFmt w:val="decimal"/>
      <w:lvlText w:val="%1."/>
      <w:lvlJc w:val="left"/>
      <w:pPr>
        <w:ind w:left="720" w:hanging="360"/>
      </w:pPr>
    </w:lvl>
    <w:lvl w:ilvl="1" w:tplc="5ACE11AA">
      <w:start w:val="1"/>
      <w:numFmt w:val="bullet"/>
      <w:lvlText w:val=""/>
      <w:lvlJc w:val="left"/>
      <w:pPr>
        <w:ind w:left="1440" w:hanging="360"/>
      </w:pPr>
      <w:rPr>
        <w:rFonts w:ascii="Symbol" w:hAnsi="Symbol"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9"/>
  </w:num>
  <w:num w:numId="5">
    <w:abstractNumId w:val="3"/>
  </w:num>
  <w:num w:numId="6">
    <w:abstractNumId w:val="8"/>
  </w:num>
  <w:num w:numId="7">
    <w:abstractNumId w:val="6"/>
  </w:num>
  <w:num w:numId="8">
    <w:abstractNumId w:val="1"/>
  </w:num>
  <w:num w:numId="9">
    <w:abstractNumId w:val="0"/>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A89"/>
    <w:rsid w:val="00000845"/>
    <w:rsid w:val="00002750"/>
    <w:rsid w:val="00005ADF"/>
    <w:rsid w:val="000079A2"/>
    <w:rsid w:val="00007E78"/>
    <w:rsid w:val="00012324"/>
    <w:rsid w:val="0001737B"/>
    <w:rsid w:val="00017D12"/>
    <w:rsid w:val="00020673"/>
    <w:rsid w:val="0002149B"/>
    <w:rsid w:val="00021FBC"/>
    <w:rsid w:val="000252F0"/>
    <w:rsid w:val="000271B9"/>
    <w:rsid w:val="00027575"/>
    <w:rsid w:val="00030214"/>
    <w:rsid w:val="00034210"/>
    <w:rsid w:val="000349EE"/>
    <w:rsid w:val="00035243"/>
    <w:rsid w:val="00036D4B"/>
    <w:rsid w:val="00037B99"/>
    <w:rsid w:val="00041E79"/>
    <w:rsid w:val="00042112"/>
    <w:rsid w:val="00043215"/>
    <w:rsid w:val="00043A54"/>
    <w:rsid w:val="00043F7D"/>
    <w:rsid w:val="00050CEE"/>
    <w:rsid w:val="00055923"/>
    <w:rsid w:val="00056105"/>
    <w:rsid w:val="00063D75"/>
    <w:rsid w:val="00064021"/>
    <w:rsid w:val="00071B1B"/>
    <w:rsid w:val="000730DC"/>
    <w:rsid w:val="00073191"/>
    <w:rsid w:val="0007464E"/>
    <w:rsid w:val="000766D9"/>
    <w:rsid w:val="000774F3"/>
    <w:rsid w:val="00092509"/>
    <w:rsid w:val="00094714"/>
    <w:rsid w:val="0009481F"/>
    <w:rsid w:val="00094D6C"/>
    <w:rsid w:val="00097F9A"/>
    <w:rsid w:val="000A1034"/>
    <w:rsid w:val="000A1118"/>
    <w:rsid w:val="000A179F"/>
    <w:rsid w:val="000A17E8"/>
    <w:rsid w:val="000A7A62"/>
    <w:rsid w:val="000B109C"/>
    <w:rsid w:val="000B3B05"/>
    <w:rsid w:val="000B41F0"/>
    <w:rsid w:val="000C41DB"/>
    <w:rsid w:val="000C454C"/>
    <w:rsid w:val="000C756D"/>
    <w:rsid w:val="000C7C46"/>
    <w:rsid w:val="000D2F77"/>
    <w:rsid w:val="000D46B6"/>
    <w:rsid w:val="000D793A"/>
    <w:rsid w:val="000E46B2"/>
    <w:rsid w:val="000F1DE9"/>
    <w:rsid w:val="000F3456"/>
    <w:rsid w:val="000F6261"/>
    <w:rsid w:val="00101290"/>
    <w:rsid w:val="001014F7"/>
    <w:rsid w:val="001047CC"/>
    <w:rsid w:val="00104C04"/>
    <w:rsid w:val="00120404"/>
    <w:rsid w:val="00121A44"/>
    <w:rsid w:val="001236B3"/>
    <w:rsid w:val="00127F46"/>
    <w:rsid w:val="001301F0"/>
    <w:rsid w:val="00130E8E"/>
    <w:rsid w:val="00132094"/>
    <w:rsid w:val="00136FB5"/>
    <w:rsid w:val="001402C1"/>
    <w:rsid w:val="00143589"/>
    <w:rsid w:val="0014594B"/>
    <w:rsid w:val="00146003"/>
    <w:rsid w:val="001477B4"/>
    <w:rsid w:val="00151817"/>
    <w:rsid w:val="00155777"/>
    <w:rsid w:val="00162DF1"/>
    <w:rsid w:val="001705E9"/>
    <w:rsid w:val="001706C4"/>
    <w:rsid w:val="00172BFC"/>
    <w:rsid w:val="00175396"/>
    <w:rsid w:val="001757C4"/>
    <w:rsid w:val="00177B04"/>
    <w:rsid w:val="00180A44"/>
    <w:rsid w:val="00181671"/>
    <w:rsid w:val="00181E53"/>
    <w:rsid w:val="00185EB4"/>
    <w:rsid w:val="00186281"/>
    <w:rsid w:val="00187A1D"/>
    <w:rsid w:val="00191893"/>
    <w:rsid w:val="00193D68"/>
    <w:rsid w:val="001959A1"/>
    <w:rsid w:val="001966F2"/>
    <w:rsid w:val="00197155"/>
    <w:rsid w:val="001976EF"/>
    <w:rsid w:val="001A70A4"/>
    <w:rsid w:val="001B1401"/>
    <w:rsid w:val="001B29F4"/>
    <w:rsid w:val="001B3C63"/>
    <w:rsid w:val="001C3466"/>
    <w:rsid w:val="001D4CCA"/>
    <w:rsid w:val="001F14AA"/>
    <w:rsid w:val="001F66A6"/>
    <w:rsid w:val="001F6B4C"/>
    <w:rsid w:val="00200226"/>
    <w:rsid w:val="0020219D"/>
    <w:rsid w:val="00202A3B"/>
    <w:rsid w:val="00204476"/>
    <w:rsid w:val="002052CD"/>
    <w:rsid w:val="00214CFB"/>
    <w:rsid w:val="00214F62"/>
    <w:rsid w:val="002201FB"/>
    <w:rsid w:val="00220B52"/>
    <w:rsid w:val="002213F4"/>
    <w:rsid w:val="00221DBE"/>
    <w:rsid w:val="00227D4F"/>
    <w:rsid w:val="00230234"/>
    <w:rsid w:val="00230453"/>
    <w:rsid w:val="00230C61"/>
    <w:rsid w:val="0023485D"/>
    <w:rsid w:val="00240E27"/>
    <w:rsid w:val="00240EFB"/>
    <w:rsid w:val="002441FA"/>
    <w:rsid w:val="002453A2"/>
    <w:rsid w:val="00247D18"/>
    <w:rsid w:val="002505A0"/>
    <w:rsid w:val="002544A2"/>
    <w:rsid w:val="00257A2E"/>
    <w:rsid w:val="00261D1C"/>
    <w:rsid w:val="00262FEF"/>
    <w:rsid w:val="00263D34"/>
    <w:rsid w:val="00272926"/>
    <w:rsid w:val="00272FAC"/>
    <w:rsid w:val="002730F3"/>
    <w:rsid w:val="00276F9F"/>
    <w:rsid w:val="002770F0"/>
    <w:rsid w:val="00280759"/>
    <w:rsid w:val="0028218C"/>
    <w:rsid w:val="002838F6"/>
    <w:rsid w:val="002840DB"/>
    <w:rsid w:val="00284324"/>
    <w:rsid w:val="00293257"/>
    <w:rsid w:val="002934E1"/>
    <w:rsid w:val="00293E33"/>
    <w:rsid w:val="002956DE"/>
    <w:rsid w:val="00295E1D"/>
    <w:rsid w:val="00297F7E"/>
    <w:rsid w:val="002A0614"/>
    <w:rsid w:val="002A2FD8"/>
    <w:rsid w:val="002A3347"/>
    <w:rsid w:val="002A4E7A"/>
    <w:rsid w:val="002A5702"/>
    <w:rsid w:val="002A6426"/>
    <w:rsid w:val="002A64AF"/>
    <w:rsid w:val="002B03D9"/>
    <w:rsid w:val="002B3CC2"/>
    <w:rsid w:val="002B6094"/>
    <w:rsid w:val="002C48AE"/>
    <w:rsid w:val="002C4E31"/>
    <w:rsid w:val="002D071F"/>
    <w:rsid w:val="002D2877"/>
    <w:rsid w:val="002D3E5C"/>
    <w:rsid w:val="002E028B"/>
    <w:rsid w:val="002E145F"/>
    <w:rsid w:val="002E18A8"/>
    <w:rsid w:val="002E744F"/>
    <w:rsid w:val="002F2089"/>
    <w:rsid w:val="002F5D5A"/>
    <w:rsid w:val="0030510B"/>
    <w:rsid w:val="0030632D"/>
    <w:rsid w:val="00307C0F"/>
    <w:rsid w:val="0031075E"/>
    <w:rsid w:val="00312E8C"/>
    <w:rsid w:val="00320F8A"/>
    <w:rsid w:val="00330E4A"/>
    <w:rsid w:val="00333CE3"/>
    <w:rsid w:val="003364B9"/>
    <w:rsid w:val="0033798B"/>
    <w:rsid w:val="003417A5"/>
    <w:rsid w:val="00343392"/>
    <w:rsid w:val="00343560"/>
    <w:rsid w:val="003436C4"/>
    <w:rsid w:val="0034799E"/>
    <w:rsid w:val="00347C56"/>
    <w:rsid w:val="00356F12"/>
    <w:rsid w:val="00357B17"/>
    <w:rsid w:val="00361CB6"/>
    <w:rsid w:val="00362FD3"/>
    <w:rsid w:val="0036397C"/>
    <w:rsid w:val="00364444"/>
    <w:rsid w:val="00366FAF"/>
    <w:rsid w:val="00370A7C"/>
    <w:rsid w:val="00371622"/>
    <w:rsid w:val="00371D21"/>
    <w:rsid w:val="00383516"/>
    <w:rsid w:val="00383ECD"/>
    <w:rsid w:val="00390407"/>
    <w:rsid w:val="003918DF"/>
    <w:rsid w:val="00391C39"/>
    <w:rsid w:val="00394156"/>
    <w:rsid w:val="003A0C60"/>
    <w:rsid w:val="003A3674"/>
    <w:rsid w:val="003A3811"/>
    <w:rsid w:val="003A4D81"/>
    <w:rsid w:val="003A5B66"/>
    <w:rsid w:val="003A68C5"/>
    <w:rsid w:val="003B17D3"/>
    <w:rsid w:val="003B224B"/>
    <w:rsid w:val="003B387D"/>
    <w:rsid w:val="003B3E00"/>
    <w:rsid w:val="003B5420"/>
    <w:rsid w:val="003B56D1"/>
    <w:rsid w:val="003B7593"/>
    <w:rsid w:val="003C2D50"/>
    <w:rsid w:val="003C4DE2"/>
    <w:rsid w:val="003C74CC"/>
    <w:rsid w:val="003D11B4"/>
    <w:rsid w:val="003D31B0"/>
    <w:rsid w:val="003E36FA"/>
    <w:rsid w:val="003E76C3"/>
    <w:rsid w:val="003E7A1A"/>
    <w:rsid w:val="003F1C6A"/>
    <w:rsid w:val="003F363B"/>
    <w:rsid w:val="004070A3"/>
    <w:rsid w:val="00413C33"/>
    <w:rsid w:val="00415290"/>
    <w:rsid w:val="004153DD"/>
    <w:rsid w:val="00416D1F"/>
    <w:rsid w:val="00420BF0"/>
    <w:rsid w:val="00427A87"/>
    <w:rsid w:val="004300BD"/>
    <w:rsid w:val="004305BE"/>
    <w:rsid w:val="00431A4D"/>
    <w:rsid w:val="0043688C"/>
    <w:rsid w:val="00443460"/>
    <w:rsid w:val="00444903"/>
    <w:rsid w:val="00444B41"/>
    <w:rsid w:val="0044714A"/>
    <w:rsid w:val="00447F94"/>
    <w:rsid w:val="00451816"/>
    <w:rsid w:val="00452CB3"/>
    <w:rsid w:val="004539BB"/>
    <w:rsid w:val="00454211"/>
    <w:rsid w:val="00455758"/>
    <w:rsid w:val="00460A96"/>
    <w:rsid w:val="004643FB"/>
    <w:rsid w:val="004665FB"/>
    <w:rsid w:val="004702CE"/>
    <w:rsid w:val="00472445"/>
    <w:rsid w:val="00472B6B"/>
    <w:rsid w:val="00476A2F"/>
    <w:rsid w:val="00476AF8"/>
    <w:rsid w:val="00482F38"/>
    <w:rsid w:val="00493777"/>
    <w:rsid w:val="00497E35"/>
    <w:rsid w:val="004A3E45"/>
    <w:rsid w:val="004A43AC"/>
    <w:rsid w:val="004A4789"/>
    <w:rsid w:val="004A5424"/>
    <w:rsid w:val="004A6860"/>
    <w:rsid w:val="004A7BEC"/>
    <w:rsid w:val="004B1D19"/>
    <w:rsid w:val="004B31CD"/>
    <w:rsid w:val="004B33EA"/>
    <w:rsid w:val="004B50EF"/>
    <w:rsid w:val="004B7D03"/>
    <w:rsid w:val="004C05F8"/>
    <w:rsid w:val="004C1AFB"/>
    <w:rsid w:val="004C43DF"/>
    <w:rsid w:val="004C62ED"/>
    <w:rsid w:val="004C702E"/>
    <w:rsid w:val="004C77E7"/>
    <w:rsid w:val="004E28D5"/>
    <w:rsid w:val="004E2D0C"/>
    <w:rsid w:val="004E37CD"/>
    <w:rsid w:val="004E413F"/>
    <w:rsid w:val="004E6879"/>
    <w:rsid w:val="004F4C35"/>
    <w:rsid w:val="00505150"/>
    <w:rsid w:val="0050565D"/>
    <w:rsid w:val="00505804"/>
    <w:rsid w:val="0050610E"/>
    <w:rsid w:val="00510F1C"/>
    <w:rsid w:val="00512A87"/>
    <w:rsid w:val="00516857"/>
    <w:rsid w:val="005216F8"/>
    <w:rsid w:val="00521D0D"/>
    <w:rsid w:val="0052707F"/>
    <w:rsid w:val="00532697"/>
    <w:rsid w:val="00532C73"/>
    <w:rsid w:val="00541A93"/>
    <w:rsid w:val="00546BAB"/>
    <w:rsid w:val="0055189A"/>
    <w:rsid w:val="00553738"/>
    <w:rsid w:val="00553F47"/>
    <w:rsid w:val="00554170"/>
    <w:rsid w:val="00562502"/>
    <w:rsid w:val="00564764"/>
    <w:rsid w:val="00565F19"/>
    <w:rsid w:val="00566AC2"/>
    <w:rsid w:val="00567164"/>
    <w:rsid w:val="00570989"/>
    <w:rsid w:val="00572898"/>
    <w:rsid w:val="00574662"/>
    <w:rsid w:val="005805B8"/>
    <w:rsid w:val="00582755"/>
    <w:rsid w:val="00583FC3"/>
    <w:rsid w:val="00586569"/>
    <w:rsid w:val="0058669F"/>
    <w:rsid w:val="005929FF"/>
    <w:rsid w:val="00593424"/>
    <w:rsid w:val="0059392B"/>
    <w:rsid w:val="00593C8B"/>
    <w:rsid w:val="005945BC"/>
    <w:rsid w:val="00595C75"/>
    <w:rsid w:val="005972CA"/>
    <w:rsid w:val="0059779E"/>
    <w:rsid w:val="005978C4"/>
    <w:rsid w:val="005A0E85"/>
    <w:rsid w:val="005B08AC"/>
    <w:rsid w:val="005B413D"/>
    <w:rsid w:val="005C0862"/>
    <w:rsid w:val="005C28CC"/>
    <w:rsid w:val="005C738B"/>
    <w:rsid w:val="005D3B11"/>
    <w:rsid w:val="005D4818"/>
    <w:rsid w:val="005E0002"/>
    <w:rsid w:val="005E3CAC"/>
    <w:rsid w:val="005E3DCC"/>
    <w:rsid w:val="005E43AA"/>
    <w:rsid w:val="005E72BD"/>
    <w:rsid w:val="005F504A"/>
    <w:rsid w:val="00606642"/>
    <w:rsid w:val="00607EE5"/>
    <w:rsid w:val="00613B08"/>
    <w:rsid w:val="00613F41"/>
    <w:rsid w:val="00620E1E"/>
    <w:rsid w:val="006233A3"/>
    <w:rsid w:val="00624468"/>
    <w:rsid w:val="00625594"/>
    <w:rsid w:val="006255C9"/>
    <w:rsid w:val="00637826"/>
    <w:rsid w:val="00637F1D"/>
    <w:rsid w:val="00652FDD"/>
    <w:rsid w:val="00653CA1"/>
    <w:rsid w:val="0065509A"/>
    <w:rsid w:val="00655988"/>
    <w:rsid w:val="00657415"/>
    <w:rsid w:val="00662694"/>
    <w:rsid w:val="006652BE"/>
    <w:rsid w:val="00667AAD"/>
    <w:rsid w:val="00673848"/>
    <w:rsid w:val="00676103"/>
    <w:rsid w:val="00677620"/>
    <w:rsid w:val="00681966"/>
    <w:rsid w:val="00686A53"/>
    <w:rsid w:val="0069084E"/>
    <w:rsid w:val="00695F98"/>
    <w:rsid w:val="00697435"/>
    <w:rsid w:val="006A002A"/>
    <w:rsid w:val="006A086E"/>
    <w:rsid w:val="006A10E5"/>
    <w:rsid w:val="006A35B6"/>
    <w:rsid w:val="006A4291"/>
    <w:rsid w:val="006A550D"/>
    <w:rsid w:val="006B2DA7"/>
    <w:rsid w:val="006B2F19"/>
    <w:rsid w:val="006B43F5"/>
    <w:rsid w:val="006B56B8"/>
    <w:rsid w:val="006C006D"/>
    <w:rsid w:val="006C1DF8"/>
    <w:rsid w:val="006C3007"/>
    <w:rsid w:val="006C51C1"/>
    <w:rsid w:val="006C58AE"/>
    <w:rsid w:val="006C5D1E"/>
    <w:rsid w:val="006C5FF4"/>
    <w:rsid w:val="006D5F4B"/>
    <w:rsid w:val="006D7A78"/>
    <w:rsid w:val="006D7F5F"/>
    <w:rsid w:val="006E14C4"/>
    <w:rsid w:val="006E1A91"/>
    <w:rsid w:val="006E3CC3"/>
    <w:rsid w:val="006E64CA"/>
    <w:rsid w:val="006F0F96"/>
    <w:rsid w:val="006F353A"/>
    <w:rsid w:val="006F6607"/>
    <w:rsid w:val="00700073"/>
    <w:rsid w:val="00700139"/>
    <w:rsid w:val="00700864"/>
    <w:rsid w:val="00703EF6"/>
    <w:rsid w:val="00704738"/>
    <w:rsid w:val="00707295"/>
    <w:rsid w:val="00715EE9"/>
    <w:rsid w:val="007214AC"/>
    <w:rsid w:val="0072182E"/>
    <w:rsid w:val="0072444E"/>
    <w:rsid w:val="007245B9"/>
    <w:rsid w:val="0072775C"/>
    <w:rsid w:val="007300E8"/>
    <w:rsid w:val="007302D1"/>
    <w:rsid w:val="00730535"/>
    <w:rsid w:val="00732AB0"/>
    <w:rsid w:val="00732BB4"/>
    <w:rsid w:val="00736104"/>
    <w:rsid w:val="00736A60"/>
    <w:rsid w:val="00736CAF"/>
    <w:rsid w:val="00737D54"/>
    <w:rsid w:val="00741FAD"/>
    <w:rsid w:val="00751A09"/>
    <w:rsid w:val="00757E58"/>
    <w:rsid w:val="0076047A"/>
    <w:rsid w:val="00761615"/>
    <w:rsid w:val="0076181E"/>
    <w:rsid w:val="007659E9"/>
    <w:rsid w:val="00766EC4"/>
    <w:rsid w:val="0077172F"/>
    <w:rsid w:val="007758E9"/>
    <w:rsid w:val="007776B9"/>
    <w:rsid w:val="0078057A"/>
    <w:rsid w:val="007814FC"/>
    <w:rsid w:val="007849B4"/>
    <w:rsid w:val="0078600B"/>
    <w:rsid w:val="00786945"/>
    <w:rsid w:val="00793BA0"/>
    <w:rsid w:val="007A391F"/>
    <w:rsid w:val="007A3926"/>
    <w:rsid w:val="007A3A14"/>
    <w:rsid w:val="007A41CA"/>
    <w:rsid w:val="007B528F"/>
    <w:rsid w:val="007B5E84"/>
    <w:rsid w:val="007B7AD3"/>
    <w:rsid w:val="007C1C87"/>
    <w:rsid w:val="007C5D01"/>
    <w:rsid w:val="007D0092"/>
    <w:rsid w:val="007D2DF9"/>
    <w:rsid w:val="007D3133"/>
    <w:rsid w:val="007D39CE"/>
    <w:rsid w:val="007D5AD0"/>
    <w:rsid w:val="007D5C83"/>
    <w:rsid w:val="007E2899"/>
    <w:rsid w:val="007E7C8F"/>
    <w:rsid w:val="007F18FC"/>
    <w:rsid w:val="007F2844"/>
    <w:rsid w:val="007F2C46"/>
    <w:rsid w:val="00800A7D"/>
    <w:rsid w:val="0080186A"/>
    <w:rsid w:val="00802E8F"/>
    <w:rsid w:val="00807C59"/>
    <w:rsid w:val="00810253"/>
    <w:rsid w:val="00813196"/>
    <w:rsid w:val="00814019"/>
    <w:rsid w:val="008146F7"/>
    <w:rsid w:val="00815210"/>
    <w:rsid w:val="00816D70"/>
    <w:rsid w:val="00817C3B"/>
    <w:rsid w:val="00831C4B"/>
    <w:rsid w:val="00834E74"/>
    <w:rsid w:val="00840D1C"/>
    <w:rsid w:val="00846189"/>
    <w:rsid w:val="00851D6D"/>
    <w:rsid w:val="00852930"/>
    <w:rsid w:val="00853B68"/>
    <w:rsid w:val="00855F4C"/>
    <w:rsid w:val="0085660C"/>
    <w:rsid w:val="0085667B"/>
    <w:rsid w:val="00864AB6"/>
    <w:rsid w:val="00865035"/>
    <w:rsid w:val="00865A4D"/>
    <w:rsid w:val="00881C4B"/>
    <w:rsid w:val="00882E9F"/>
    <w:rsid w:val="00884661"/>
    <w:rsid w:val="008848CE"/>
    <w:rsid w:val="008905F9"/>
    <w:rsid w:val="00896AA0"/>
    <w:rsid w:val="008974CD"/>
    <w:rsid w:val="008A0D35"/>
    <w:rsid w:val="008A18BE"/>
    <w:rsid w:val="008A2972"/>
    <w:rsid w:val="008A569A"/>
    <w:rsid w:val="008B0A39"/>
    <w:rsid w:val="008B4EF0"/>
    <w:rsid w:val="008B51B4"/>
    <w:rsid w:val="008B57E7"/>
    <w:rsid w:val="008B6E47"/>
    <w:rsid w:val="008C2BC4"/>
    <w:rsid w:val="008C2BEE"/>
    <w:rsid w:val="008D2636"/>
    <w:rsid w:val="008D4959"/>
    <w:rsid w:val="008D5EA2"/>
    <w:rsid w:val="008D6458"/>
    <w:rsid w:val="008D77CA"/>
    <w:rsid w:val="008E04C9"/>
    <w:rsid w:val="008E0897"/>
    <w:rsid w:val="008E2BD7"/>
    <w:rsid w:val="008E302B"/>
    <w:rsid w:val="008E36A4"/>
    <w:rsid w:val="008E7441"/>
    <w:rsid w:val="008E788E"/>
    <w:rsid w:val="008F0E90"/>
    <w:rsid w:val="008F2BB0"/>
    <w:rsid w:val="008F30CC"/>
    <w:rsid w:val="008F3669"/>
    <w:rsid w:val="008F42D8"/>
    <w:rsid w:val="008F52F2"/>
    <w:rsid w:val="008F711E"/>
    <w:rsid w:val="00903103"/>
    <w:rsid w:val="0090412A"/>
    <w:rsid w:val="0090552A"/>
    <w:rsid w:val="009113D8"/>
    <w:rsid w:val="00913973"/>
    <w:rsid w:val="0091411E"/>
    <w:rsid w:val="00914360"/>
    <w:rsid w:val="0091772A"/>
    <w:rsid w:val="00921EB5"/>
    <w:rsid w:val="009225A0"/>
    <w:rsid w:val="00924A2F"/>
    <w:rsid w:val="009357C5"/>
    <w:rsid w:val="00936D9D"/>
    <w:rsid w:val="00941640"/>
    <w:rsid w:val="00944183"/>
    <w:rsid w:val="0094693D"/>
    <w:rsid w:val="00954569"/>
    <w:rsid w:val="00960A21"/>
    <w:rsid w:val="00960BEA"/>
    <w:rsid w:val="009614E1"/>
    <w:rsid w:val="00962A65"/>
    <w:rsid w:val="009646E2"/>
    <w:rsid w:val="00964C10"/>
    <w:rsid w:val="00965538"/>
    <w:rsid w:val="00966C24"/>
    <w:rsid w:val="00970001"/>
    <w:rsid w:val="009717E0"/>
    <w:rsid w:val="00971E57"/>
    <w:rsid w:val="00972DDA"/>
    <w:rsid w:val="00975115"/>
    <w:rsid w:val="00975AEE"/>
    <w:rsid w:val="00975BBB"/>
    <w:rsid w:val="00976432"/>
    <w:rsid w:val="00976E03"/>
    <w:rsid w:val="00977B8E"/>
    <w:rsid w:val="00981CEC"/>
    <w:rsid w:val="0098424F"/>
    <w:rsid w:val="00985E12"/>
    <w:rsid w:val="0099131F"/>
    <w:rsid w:val="00993253"/>
    <w:rsid w:val="00993C83"/>
    <w:rsid w:val="009955D0"/>
    <w:rsid w:val="00997EE3"/>
    <w:rsid w:val="009A37E1"/>
    <w:rsid w:val="009B612C"/>
    <w:rsid w:val="009B6686"/>
    <w:rsid w:val="009C2D1C"/>
    <w:rsid w:val="009C4537"/>
    <w:rsid w:val="009C5327"/>
    <w:rsid w:val="009D16C5"/>
    <w:rsid w:val="009D4A5B"/>
    <w:rsid w:val="009D64AC"/>
    <w:rsid w:val="009D71C1"/>
    <w:rsid w:val="009E366B"/>
    <w:rsid w:val="009E3DDA"/>
    <w:rsid w:val="009E575C"/>
    <w:rsid w:val="009E6B65"/>
    <w:rsid w:val="009F00DA"/>
    <w:rsid w:val="009F0546"/>
    <w:rsid w:val="009F14F9"/>
    <w:rsid w:val="009F3244"/>
    <w:rsid w:val="009F3907"/>
    <w:rsid w:val="009F3BA1"/>
    <w:rsid w:val="009F5677"/>
    <w:rsid w:val="009F65E3"/>
    <w:rsid w:val="00A01E29"/>
    <w:rsid w:val="00A04B21"/>
    <w:rsid w:val="00A072D6"/>
    <w:rsid w:val="00A11508"/>
    <w:rsid w:val="00A13418"/>
    <w:rsid w:val="00A202B0"/>
    <w:rsid w:val="00A22865"/>
    <w:rsid w:val="00A252D6"/>
    <w:rsid w:val="00A271CF"/>
    <w:rsid w:val="00A278F4"/>
    <w:rsid w:val="00A305E4"/>
    <w:rsid w:val="00A330C6"/>
    <w:rsid w:val="00A349E9"/>
    <w:rsid w:val="00A35D9E"/>
    <w:rsid w:val="00A36946"/>
    <w:rsid w:val="00A420DD"/>
    <w:rsid w:val="00A475DE"/>
    <w:rsid w:val="00A5098F"/>
    <w:rsid w:val="00A567E7"/>
    <w:rsid w:val="00A62369"/>
    <w:rsid w:val="00A64940"/>
    <w:rsid w:val="00A70D73"/>
    <w:rsid w:val="00A840FE"/>
    <w:rsid w:val="00AA3A79"/>
    <w:rsid w:val="00AA4FC5"/>
    <w:rsid w:val="00AA53BD"/>
    <w:rsid w:val="00AB1D0B"/>
    <w:rsid w:val="00AB4B01"/>
    <w:rsid w:val="00AC0A3A"/>
    <w:rsid w:val="00AC1E52"/>
    <w:rsid w:val="00AC32D7"/>
    <w:rsid w:val="00AC40EE"/>
    <w:rsid w:val="00AC686C"/>
    <w:rsid w:val="00AD26CB"/>
    <w:rsid w:val="00AD27F9"/>
    <w:rsid w:val="00AD3513"/>
    <w:rsid w:val="00AD425C"/>
    <w:rsid w:val="00AD6A0B"/>
    <w:rsid w:val="00AF2B8B"/>
    <w:rsid w:val="00AF60D0"/>
    <w:rsid w:val="00B001E2"/>
    <w:rsid w:val="00B01874"/>
    <w:rsid w:val="00B02771"/>
    <w:rsid w:val="00B028CD"/>
    <w:rsid w:val="00B02B2E"/>
    <w:rsid w:val="00B0458A"/>
    <w:rsid w:val="00B07118"/>
    <w:rsid w:val="00B07577"/>
    <w:rsid w:val="00B07A83"/>
    <w:rsid w:val="00B11D25"/>
    <w:rsid w:val="00B12608"/>
    <w:rsid w:val="00B12F37"/>
    <w:rsid w:val="00B133A7"/>
    <w:rsid w:val="00B165E5"/>
    <w:rsid w:val="00B20C4F"/>
    <w:rsid w:val="00B2126D"/>
    <w:rsid w:val="00B2449B"/>
    <w:rsid w:val="00B30B2D"/>
    <w:rsid w:val="00B335D3"/>
    <w:rsid w:val="00B357E1"/>
    <w:rsid w:val="00B36893"/>
    <w:rsid w:val="00B37D60"/>
    <w:rsid w:val="00B40D1B"/>
    <w:rsid w:val="00B5103B"/>
    <w:rsid w:val="00B5264F"/>
    <w:rsid w:val="00B54B64"/>
    <w:rsid w:val="00B576BE"/>
    <w:rsid w:val="00B63C32"/>
    <w:rsid w:val="00B63E3F"/>
    <w:rsid w:val="00B649B1"/>
    <w:rsid w:val="00B712D1"/>
    <w:rsid w:val="00B73156"/>
    <w:rsid w:val="00B80710"/>
    <w:rsid w:val="00B80995"/>
    <w:rsid w:val="00B80A06"/>
    <w:rsid w:val="00B8281A"/>
    <w:rsid w:val="00B85368"/>
    <w:rsid w:val="00B85FAF"/>
    <w:rsid w:val="00B87966"/>
    <w:rsid w:val="00B977FB"/>
    <w:rsid w:val="00BA1D55"/>
    <w:rsid w:val="00BA45AA"/>
    <w:rsid w:val="00BA6AD6"/>
    <w:rsid w:val="00BB0C72"/>
    <w:rsid w:val="00BB19DC"/>
    <w:rsid w:val="00BB252C"/>
    <w:rsid w:val="00BB2C02"/>
    <w:rsid w:val="00BB6033"/>
    <w:rsid w:val="00BC06DE"/>
    <w:rsid w:val="00BC2A13"/>
    <w:rsid w:val="00BC2D04"/>
    <w:rsid w:val="00BC2E54"/>
    <w:rsid w:val="00BC71A8"/>
    <w:rsid w:val="00BD2880"/>
    <w:rsid w:val="00BD620F"/>
    <w:rsid w:val="00BE1FB4"/>
    <w:rsid w:val="00BE40F1"/>
    <w:rsid w:val="00BE588B"/>
    <w:rsid w:val="00BE7831"/>
    <w:rsid w:val="00BF205F"/>
    <w:rsid w:val="00BF4996"/>
    <w:rsid w:val="00BF5C17"/>
    <w:rsid w:val="00C0065E"/>
    <w:rsid w:val="00C0438D"/>
    <w:rsid w:val="00C05C11"/>
    <w:rsid w:val="00C06C3D"/>
    <w:rsid w:val="00C12980"/>
    <w:rsid w:val="00C146FA"/>
    <w:rsid w:val="00C2298F"/>
    <w:rsid w:val="00C2473A"/>
    <w:rsid w:val="00C37524"/>
    <w:rsid w:val="00C40D82"/>
    <w:rsid w:val="00C46941"/>
    <w:rsid w:val="00C47F28"/>
    <w:rsid w:val="00C51360"/>
    <w:rsid w:val="00C5149C"/>
    <w:rsid w:val="00C51C4E"/>
    <w:rsid w:val="00C51CDC"/>
    <w:rsid w:val="00C541DA"/>
    <w:rsid w:val="00C544F1"/>
    <w:rsid w:val="00C54C11"/>
    <w:rsid w:val="00C57F52"/>
    <w:rsid w:val="00C606E0"/>
    <w:rsid w:val="00C610B7"/>
    <w:rsid w:val="00C62D40"/>
    <w:rsid w:val="00C63EEB"/>
    <w:rsid w:val="00C64043"/>
    <w:rsid w:val="00C65203"/>
    <w:rsid w:val="00C711E6"/>
    <w:rsid w:val="00C76A39"/>
    <w:rsid w:val="00C805F6"/>
    <w:rsid w:val="00C81C71"/>
    <w:rsid w:val="00C8624F"/>
    <w:rsid w:val="00C91A13"/>
    <w:rsid w:val="00C9490B"/>
    <w:rsid w:val="00C95907"/>
    <w:rsid w:val="00C962D1"/>
    <w:rsid w:val="00CA556F"/>
    <w:rsid w:val="00CB3418"/>
    <w:rsid w:val="00CB341F"/>
    <w:rsid w:val="00CB44DD"/>
    <w:rsid w:val="00CB7542"/>
    <w:rsid w:val="00CC05E6"/>
    <w:rsid w:val="00CC3B4C"/>
    <w:rsid w:val="00CD0702"/>
    <w:rsid w:val="00CD2FE6"/>
    <w:rsid w:val="00CD3A88"/>
    <w:rsid w:val="00CD5D8B"/>
    <w:rsid w:val="00CE1F32"/>
    <w:rsid w:val="00CE5EB3"/>
    <w:rsid w:val="00CF113F"/>
    <w:rsid w:val="00D05045"/>
    <w:rsid w:val="00D0709E"/>
    <w:rsid w:val="00D10CAA"/>
    <w:rsid w:val="00D12341"/>
    <w:rsid w:val="00D129DC"/>
    <w:rsid w:val="00D1355C"/>
    <w:rsid w:val="00D171F2"/>
    <w:rsid w:val="00D23398"/>
    <w:rsid w:val="00D25F66"/>
    <w:rsid w:val="00D266E0"/>
    <w:rsid w:val="00D26AA3"/>
    <w:rsid w:val="00D323D2"/>
    <w:rsid w:val="00D3405C"/>
    <w:rsid w:val="00D37B9A"/>
    <w:rsid w:val="00D41394"/>
    <w:rsid w:val="00D425CB"/>
    <w:rsid w:val="00D43C17"/>
    <w:rsid w:val="00D44025"/>
    <w:rsid w:val="00D44374"/>
    <w:rsid w:val="00D44D26"/>
    <w:rsid w:val="00D523CD"/>
    <w:rsid w:val="00D52641"/>
    <w:rsid w:val="00D556CB"/>
    <w:rsid w:val="00D61679"/>
    <w:rsid w:val="00D645A1"/>
    <w:rsid w:val="00D653FB"/>
    <w:rsid w:val="00D7201B"/>
    <w:rsid w:val="00D724EE"/>
    <w:rsid w:val="00D730A9"/>
    <w:rsid w:val="00D73A89"/>
    <w:rsid w:val="00D77062"/>
    <w:rsid w:val="00D802AB"/>
    <w:rsid w:val="00D80665"/>
    <w:rsid w:val="00D83004"/>
    <w:rsid w:val="00D83E50"/>
    <w:rsid w:val="00D844ED"/>
    <w:rsid w:val="00D84E0C"/>
    <w:rsid w:val="00D85A16"/>
    <w:rsid w:val="00D87698"/>
    <w:rsid w:val="00D915A6"/>
    <w:rsid w:val="00D92309"/>
    <w:rsid w:val="00D93724"/>
    <w:rsid w:val="00D97585"/>
    <w:rsid w:val="00DA0115"/>
    <w:rsid w:val="00DA0967"/>
    <w:rsid w:val="00DA0CA2"/>
    <w:rsid w:val="00DA0D07"/>
    <w:rsid w:val="00DA202B"/>
    <w:rsid w:val="00DA7D28"/>
    <w:rsid w:val="00DB0B2B"/>
    <w:rsid w:val="00DC3724"/>
    <w:rsid w:val="00DC5DC3"/>
    <w:rsid w:val="00DD000D"/>
    <w:rsid w:val="00DE652A"/>
    <w:rsid w:val="00DF0C29"/>
    <w:rsid w:val="00DF6433"/>
    <w:rsid w:val="00DF7D65"/>
    <w:rsid w:val="00E00D28"/>
    <w:rsid w:val="00E00EA3"/>
    <w:rsid w:val="00E03F43"/>
    <w:rsid w:val="00E12580"/>
    <w:rsid w:val="00E12D95"/>
    <w:rsid w:val="00E149F5"/>
    <w:rsid w:val="00E16E4D"/>
    <w:rsid w:val="00E238DD"/>
    <w:rsid w:val="00E23D7E"/>
    <w:rsid w:val="00E30024"/>
    <w:rsid w:val="00E35124"/>
    <w:rsid w:val="00E354B7"/>
    <w:rsid w:val="00E430CE"/>
    <w:rsid w:val="00E445F1"/>
    <w:rsid w:val="00E44B9A"/>
    <w:rsid w:val="00E47105"/>
    <w:rsid w:val="00E50E1E"/>
    <w:rsid w:val="00E5171E"/>
    <w:rsid w:val="00E530B3"/>
    <w:rsid w:val="00E53799"/>
    <w:rsid w:val="00E62653"/>
    <w:rsid w:val="00E6388A"/>
    <w:rsid w:val="00E67486"/>
    <w:rsid w:val="00E70C2C"/>
    <w:rsid w:val="00E80AD5"/>
    <w:rsid w:val="00E8227B"/>
    <w:rsid w:val="00E82D0B"/>
    <w:rsid w:val="00E8400E"/>
    <w:rsid w:val="00E86BA8"/>
    <w:rsid w:val="00E86D1F"/>
    <w:rsid w:val="00E872E8"/>
    <w:rsid w:val="00E93EAF"/>
    <w:rsid w:val="00E952F6"/>
    <w:rsid w:val="00E95AEA"/>
    <w:rsid w:val="00E95C02"/>
    <w:rsid w:val="00E95D91"/>
    <w:rsid w:val="00E95F93"/>
    <w:rsid w:val="00E96513"/>
    <w:rsid w:val="00E97F9C"/>
    <w:rsid w:val="00EA1F8C"/>
    <w:rsid w:val="00EA253A"/>
    <w:rsid w:val="00EA4018"/>
    <w:rsid w:val="00EA5B49"/>
    <w:rsid w:val="00EB0A13"/>
    <w:rsid w:val="00EB438F"/>
    <w:rsid w:val="00EB5517"/>
    <w:rsid w:val="00EB73E2"/>
    <w:rsid w:val="00EC12EE"/>
    <w:rsid w:val="00ED2655"/>
    <w:rsid w:val="00ED2913"/>
    <w:rsid w:val="00ED5DAF"/>
    <w:rsid w:val="00EF07D3"/>
    <w:rsid w:val="00EF48F3"/>
    <w:rsid w:val="00EF758B"/>
    <w:rsid w:val="00F027DF"/>
    <w:rsid w:val="00F0285E"/>
    <w:rsid w:val="00F050FD"/>
    <w:rsid w:val="00F1301C"/>
    <w:rsid w:val="00F15201"/>
    <w:rsid w:val="00F15CF1"/>
    <w:rsid w:val="00F20A03"/>
    <w:rsid w:val="00F21443"/>
    <w:rsid w:val="00F21E29"/>
    <w:rsid w:val="00F264CF"/>
    <w:rsid w:val="00F26D76"/>
    <w:rsid w:val="00F30102"/>
    <w:rsid w:val="00F306D1"/>
    <w:rsid w:val="00F31239"/>
    <w:rsid w:val="00F37266"/>
    <w:rsid w:val="00F444C1"/>
    <w:rsid w:val="00F4565B"/>
    <w:rsid w:val="00F46627"/>
    <w:rsid w:val="00F565F5"/>
    <w:rsid w:val="00F568BF"/>
    <w:rsid w:val="00F627F0"/>
    <w:rsid w:val="00F628BA"/>
    <w:rsid w:val="00F63468"/>
    <w:rsid w:val="00F63847"/>
    <w:rsid w:val="00F72CE1"/>
    <w:rsid w:val="00F74699"/>
    <w:rsid w:val="00F76C57"/>
    <w:rsid w:val="00F82375"/>
    <w:rsid w:val="00F836D4"/>
    <w:rsid w:val="00F8559B"/>
    <w:rsid w:val="00F85DAE"/>
    <w:rsid w:val="00F86983"/>
    <w:rsid w:val="00F92FD9"/>
    <w:rsid w:val="00F94898"/>
    <w:rsid w:val="00F95254"/>
    <w:rsid w:val="00F95624"/>
    <w:rsid w:val="00F97645"/>
    <w:rsid w:val="00FA13D3"/>
    <w:rsid w:val="00FA6002"/>
    <w:rsid w:val="00FB5D85"/>
    <w:rsid w:val="00FB73DC"/>
    <w:rsid w:val="00FC107A"/>
    <w:rsid w:val="00FC1379"/>
    <w:rsid w:val="00FC28BC"/>
    <w:rsid w:val="00FC36F9"/>
    <w:rsid w:val="00FC5638"/>
    <w:rsid w:val="00FC6AE0"/>
    <w:rsid w:val="00FD0FB6"/>
    <w:rsid w:val="00FD1BC3"/>
    <w:rsid w:val="00FD535D"/>
    <w:rsid w:val="00FD684B"/>
    <w:rsid w:val="00FE3E75"/>
    <w:rsid w:val="00FE4C6A"/>
    <w:rsid w:val="00FE5EF7"/>
    <w:rsid w:val="00FE6BCF"/>
    <w:rsid w:val="00FE7701"/>
    <w:rsid w:val="00FF1026"/>
    <w:rsid w:val="00FF18DD"/>
    <w:rsid w:val="00FF28D7"/>
    <w:rsid w:val="00FF296D"/>
    <w:rsid w:val="00FF3E03"/>
    <w:rsid w:val="00FF510C"/>
    <w:rsid w:val="00FF7254"/>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300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B133A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B133A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Rubrik3">
    <w:name w:val="heading 3"/>
    <w:basedOn w:val="Normal"/>
    <w:next w:val="Normal"/>
    <w:link w:val="Rubrik3Char"/>
    <w:uiPriority w:val="9"/>
    <w:semiHidden/>
    <w:unhideWhenUsed/>
    <w:qFormat/>
    <w:rsid w:val="00B133A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Rubrik4">
    <w:name w:val="heading 4"/>
    <w:basedOn w:val="Normal"/>
    <w:next w:val="Normal"/>
    <w:link w:val="Rubrik4Char"/>
    <w:uiPriority w:val="9"/>
    <w:semiHidden/>
    <w:unhideWhenUsed/>
    <w:qFormat/>
    <w:rsid w:val="0055189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133A7"/>
    <w:rPr>
      <w:rFonts w:asciiTheme="majorHAnsi" w:eastAsiaTheme="majorEastAsia" w:hAnsiTheme="majorHAnsi" w:cstheme="majorBidi"/>
      <w:color w:val="2F5496" w:themeColor="accent1" w:themeShade="BF"/>
      <w:sz w:val="32"/>
      <w:szCs w:val="32"/>
    </w:rPr>
  </w:style>
  <w:style w:type="paragraph" w:styleId="Rubrik">
    <w:name w:val="Title"/>
    <w:basedOn w:val="Normal"/>
    <w:next w:val="Normal"/>
    <w:link w:val="RubrikChar"/>
    <w:uiPriority w:val="10"/>
    <w:qFormat/>
    <w:rsid w:val="00B133A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B133A7"/>
    <w:rPr>
      <w:rFonts w:asciiTheme="majorHAnsi" w:eastAsiaTheme="majorEastAsia" w:hAnsiTheme="majorHAnsi" w:cstheme="majorBidi"/>
      <w:spacing w:val="-10"/>
      <w:kern w:val="28"/>
      <w:sz w:val="56"/>
      <w:szCs w:val="56"/>
    </w:rPr>
  </w:style>
  <w:style w:type="paragraph" w:styleId="Underrubrik">
    <w:name w:val="Subtitle"/>
    <w:basedOn w:val="Normal"/>
    <w:next w:val="Normal"/>
    <w:link w:val="UnderrubrikChar"/>
    <w:uiPriority w:val="11"/>
    <w:qFormat/>
    <w:rsid w:val="00B133A7"/>
    <w:pPr>
      <w:numPr>
        <w:ilvl w:val="1"/>
      </w:numPr>
    </w:pPr>
    <w:rPr>
      <w:rFonts w:eastAsiaTheme="minorEastAsia"/>
      <w:color w:val="5A5A5A" w:themeColor="text1" w:themeTint="A5"/>
      <w:spacing w:val="15"/>
    </w:rPr>
  </w:style>
  <w:style w:type="character" w:customStyle="1" w:styleId="UnderrubrikChar">
    <w:name w:val="Underrubrik Char"/>
    <w:basedOn w:val="Standardstycketeckensnitt"/>
    <w:link w:val="Underrubrik"/>
    <w:uiPriority w:val="11"/>
    <w:rsid w:val="00B133A7"/>
    <w:rPr>
      <w:rFonts w:eastAsiaTheme="minorEastAsia"/>
      <w:color w:val="5A5A5A" w:themeColor="text1" w:themeTint="A5"/>
      <w:spacing w:val="15"/>
    </w:rPr>
  </w:style>
  <w:style w:type="paragraph" w:styleId="Liststycke">
    <w:name w:val="List Paragraph"/>
    <w:basedOn w:val="Normal"/>
    <w:uiPriority w:val="34"/>
    <w:qFormat/>
    <w:rsid w:val="00B133A7"/>
    <w:pPr>
      <w:widowControl w:val="0"/>
      <w:autoSpaceDE w:val="0"/>
      <w:autoSpaceDN w:val="0"/>
      <w:spacing w:after="0" w:line="240" w:lineRule="auto"/>
      <w:ind w:left="720"/>
      <w:contextualSpacing/>
    </w:pPr>
    <w:rPr>
      <w:rFonts w:ascii="Arial" w:eastAsia="Arial" w:hAnsi="Arial" w:cs="Arial"/>
      <w:lang w:val="en-US"/>
    </w:rPr>
  </w:style>
  <w:style w:type="paragraph" w:customStyle="1" w:styleId="NumreradRubrik1">
    <w:name w:val="Numrerad Rubrik 1"/>
    <w:basedOn w:val="Rubrik1"/>
    <w:next w:val="Normal"/>
    <w:qFormat/>
    <w:rsid w:val="00B133A7"/>
    <w:pPr>
      <w:keepLines w:val="0"/>
      <w:numPr>
        <w:numId w:val="1"/>
      </w:numPr>
      <w:spacing w:before="0" w:after="480" w:line="400" w:lineRule="exact"/>
    </w:pPr>
    <w:rPr>
      <w:rFonts w:ascii="Arial" w:eastAsia="Times New Roman" w:hAnsi="Arial" w:cs="Times New Roman"/>
      <w:b/>
      <w:bCs/>
      <w:color w:val="auto"/>
      <w:kern w:val="32"/>
      <w:lang w:eastAsia="sv-SE"/>
    </w:rPr>
  </w:style>
  <w:style w:type="paragraph" w:customStyle="1" w:styleId="NumreradRubrik2">
    <w:name w:val="Numrerad Rubrik 2"/>
    <w:basedOn w:val="Rubrik2"/>
    <w:next w:val="Normal"/>
    <w:qFormat/>
    <w:rsid w:val="00B133A7"/>
    <w:pPr>
      <w:keepLines w:val="0"/>
      <w:numPr>
        <w:ilvl w:val="1"/>
        <w:numId w:val="1"/>
      </w:numPr>
      <w:tabs>
        <w:tab w:val="left" w:pos="851"/>
      </w:tabs>
      <w:spacing w:before="0" w:after="120" w:line="300" w:lineRule="atLeast"/>
    </w:pPr>
    <w:rPr>
      <w:rFonts w:ascii="Arial" w:eastAsia="Times New Roman" w:hAnsi="Arial" w:cs="Times New Roman"/>
      <w:b/>
      <w:bCs/>
      <w:iCs/>
      <w:color w:val="auto"/>
      <w:szCs w:val="28"/>
      <w:lang w:eastAsia="sv-SE"/>
    </w:rPr>
  </w:style>
  <w:style w:type="paragraph" w:customStyle="1" w:styleId="NumreradRubrik3">
    <w:name w:val="Numrerad Rubrik 3"/>
    <w:basedOn w:val="Rubrik3"/>
    <w:next w:val="Normal"/>
    <w:qFormat/>
    <w:rsid w:val="00B133A7"/>
    <w:pPr>
      <w:keepLines w:val="0"/>
      <w:numPr>
        <w:ilvl w:val="2"/>
        <w:numId w:val="1"/>
      </w:numPr>
      <w:tabs>
        <w:tab w:val="clear" w:pos="2948"/>
        <w:tab w:val="num" w:pos="360"/>
      </w:tabs>
      <w:spacing w:before="0" w:after="120" w:line="300" w:lineRule="atLeast"/>
      <w:ind w:left="0" w:firstLine="0"/>
    </w:pPr>
    <w:rPr>
      <w:rFonts w:ascii="Arial" w:eastAsia="Times New Roman" w:hAnsi="Arial" w:cs="Times New Roman"/>
      <w:b/>
      <w:bCs/>
      <w:color w:val="auto"/>
      <w:sz w:val="22"/>
      <w:szCs w:val="26"/>
      <w:lang w:eastAsia="sv-SE"/>
    </w:rPr>
  </w:style>
  <w:style w:type="character" w:customStyle="1" w:styleId="Rubrik2Char">
    <w:name w:val="Rubrik 2 Char"/>
    <w:basedOn w:val="Standardstycketeckensnitt"/>
    <w:link w:val="Rubrik2"/>
    <w:uiPriority w:val="9"/>
    <w:rsid w:val="00B133A7"/>
    <w:rPr>
      <w:rFonts w:asciiTheme="majorHAnsi" w:eastAsiaTheme="majorEastAsia" w:hAnsiTheme="majorHAnsi" w:cstheme="majorBidi"/>
      <w:color w:val="2F5496" w:themeColor="accent1" w:themeShade="BF"/>
      <w:sz w:val="26"/>
      <w:szCs w:val="26"/>
    </w:rPr>
  </w:style>
  <w:style w:type="character" w:customStyle="1" w:styleId="Rubrik3Char">
    <w:name w:val="Rubrik 3 Char"/>
    <w:basedOn w:val="Standardstycketeckensnitt"/>
    <w:link w:val="Rubrik3"/>
    <w:uiPriority w:val="9"/>
    <w:semiHidden/>
    <w:rsid w:val="00B133A7"/>
    <w:rPr>
      <w:rFonts w:asciiTheme="majorHAnsi" w:eastAsiaTheme="majorEastAsia" w:hAnsiTheme="majorHAnsi" w:cstheme="majorBidi"/>
      <w:color w:val="1F3763" w:themeColor="accent1" w:themeShade="7F"/>
      <w:sz w:val="24"/>
      <w:szCs w:val="24"/>
    </w:rPr>
  </w:style>
  <w:style w:type="paragraph" w:styleId="Ingetavstnd">
    <w:name w:val="No Spacing"/>
    <w:uiPriority w:val="1"/>
    <w:qFormat/>
    <w:rsid w:val="00624468"/>
    <w:pPr>
      <w:spacing w:after="0" w:line="240" w:lineRule="auto"/>
    </w:pPr>
  </w:style>
  <w:style w:type="paragraph" w:styleId="Sidhuvud">
    <w:name w:val="header"/>
    <w:basedOn w:val="Normal"/>
    <w:link w:val="SidhuvudChar"/>
    <w:uiPriority w:val="99"/>
    <w:unhideWhenUsed/>
    <w:rsid w:val="006C5D1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C5D1E"/>
  </w:style>
  <w:style w:type="paragraph" w:styleId="Sidfot">
    <w:name w:val="footer"/>
    <w:basedOn w:val="Normal"/>
    <w:link w:val="SidfotChar"/>
    <w:uiPriority w:val="99"/>
    <w:unhideWhenUsed/>
    <w:rsid w:val="006C5D1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C5D1E"/>
  </w:style>
  <w:style w:type="table" w:styleId="Tabellrutnt">
    <w:name w:val="Table Grid"/>
    <w:basedOn w:val="Normaltabell"/>
    <w:uiPriority w:val="39"/>
    <w:rsid w:val="00E93E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D425CB"/>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D425CB"/>
    <w:rPr>
      <w:rFonts w:ascii="Segoe UI" w:hAnsi="Segoe UI" w:cs="Segoe UI"/>
      <w:sz w:val="18"/>
      <w:szCs w:val="18"/>
    </w:rPr>
  </w:style>
  <w:style w:type="character" w:styleId="Hyperlnk">
    <w:name w:val="Hyperlink"/>
    <w:basedOn w:val="Standardstycketeckensnitt"/>
    <w:uiPriority w:val="99"/>
    <w:unhideWhenUsed/>
    <w:rsid w:val="00000845"/>
    <w:rPr>
      <w:color w:val="0563C1"/>
      <w:u w:val="single"/>
    </w:rPr>
  </w:style>
  <w:style w:type="character" w:customStyle="1" w:styleId="Olstomnmnande1">
    <w:name w:val="Olöst omnämnande1"/>
    <w:basedOn w:val="Standardstycketeckensnitt"/>
    <w:uiPriority w:val="99"/>
    <w:semiHidden/>
    <w:unhideWhenUsed/>
    <w:rsid w:val="00FC1379"/>
    <w:rPr>
      <w:color w:val="605E5C"/>
      <w:shd w:val="clear" w:color="auto" w:fill="E1DFDD"/>
    </w:rPr>
  </w:style>
  <w:style w:type="character" w:styleId="Stark">
    <w:name w:val="Strong"/>
    <w:basedOn w:val="Standardstycketeckensnitt"/>
    <w:uiPriority w:val="22"/>
    <w:qFormat/>
    <w:rsid w:val="00F94898"/>
    <w:rPr>
      <w:b/>
      <w:bCs/>
    </w:rPr>
  </w:style>
  <w:style w:type="character" w:styleId="Kommentarsreferens">
    <w:name w:val="annotation reference"/>
    <w:basedOn w:val="Standardstycketeckensnitt"/>
    <w:uiPriority w:val="99"/>
    <w:semiHidden/>
    <w:unhideWhenUsed/>
    <w:rsid w:val="001B3C63"/>
    <w:rPr>
      <w:sz w:val="16"/>
      <w:szCs w:val="16"/>
    </w:rPr>
  </w:style>
  <w:style w:type="paragraph" w:styleId="Kommentarer">
    <w:name w:val="annotation text"/>
    <w:basedOn w:val="Normal"/>
    <w:link w:val="KommentarerChar"/>
    <w:uiPriority w:val="99"/>
    <w:semiHidden/>
    <w:unhideWhenUsed/>
    <w:rsid w:val="001B3C63"/>
    <w:pPr>
      <w:spacing w:line="240" w:lineRule="auto"/>
    </w:pPr>
    <w:rPr>
      <w:sz w:val="20"/>
      <w:szCs w:val="20"/>
    </w:rPr>
  </w:style>
  <w:style w:type="character" w:customStyle="1" w:styleId="KommentarerChar">
    <w:name w:val="Kommentarer Char"/>
    <w:basedOn w:val="Standardstycketeckensnitt"/>
    <w:link w:val="Kommentarer"/>
    <w:uiPriority w:val="99"/>
    <w:semiHidden/>
    <w:rsid w:val="001B3C63"/>
    <w:rPr>
      <w:sz w:val="20"/>
      <w:szCs w:val="20"/>
    </w:rPr>
  </w:style>
  <w:style w:type="paragraph" w:styleId="Kommentarsmne">
    <w:name w:val="annotation subject"/>
    <w:basedOn w:val="Kommentarer"/>
    <w:next w:val="Kommentarer"/>
    <w:link w:val="KommentarsmneChar"/>
    <w:uiPriority w:val="99"/>
    <w:semiHidden/>
    <w:unhideWhenUsed/>
    <w:rsid w:val="001B3C63"/>
    <w:rPr>
      <w:b/>
      <w:bCs/>
    </w:rPr>
  </w:style>
  <w:style w:type="character" w:customStyle="1" w:styleId="KommentarsmneChar">
    <w:name w:val="Kommentarsämne Char"/>
    <w:basedOn w:val="KommentarerChar"/>
    <w:link w:val="Kommentarsmne"/>
    <w:uiPriority w:val="99"/>
    <w:semiHidden/>
    <w:rsid w:val="001B3C63"/>
    <w:rPr>
      <w:b/>
      <w:bCs/>
      <w:sz w:val="20"/>
      <w:szCs w:val="20"/>
    </w:rPr>
  </w:style>
  <w:style w:type="character" w:styleId="Diskretbetoning">
    <w:name w:val="Subtle Emphasis"/>
    <w:basedOn w:val="Standardstycketeckensnitt"/>
    <w:uiPriority w:val="19"/>
    <w:qFormat/>
    <w:rsid w:val="00F72CE1"/>
    <w:rPr>
      <w:i/>
      <w:iCs/>
      <w:color w:val="404040" w:themeColor="text1" w:themeTint="BF"/>
    </w:rPr>
  </w:style>
  <w:style w:type="character" w:customStyle="1" w:styleId="Olstomnmnande2">
    <w:name w:val="Olöst omnämnande2"/>
    <w:basedOn w:val="Standardstycketeckensnitt"/>
    <w:uiPriority w:val="99"/>
    <w:semiHidden/>
    <w:unhideWhenUsed/>
    <w:rsid w:val="00472B6B"/>
    <w:rPr>
      <w:color w:val="605E5C"/>
      <w:shd w:val="clear" w:color="auto" w:fill="E1DFDD"/>
    </w:rPr>
  </w:style>
  <w:style w:type="paragraph" w:customStyle="1" w:styleId="PunktlistaSFTI">
    <w:name w:val="Punktlista SFTI"/>
    <w:basedOn w:val="Normal"/>
    <w:link w:val="PunktlistaSFTIChar"/>
    <w:qFormat/>
    <w:rsid w:val="0055189A"/>
    <w:pPr>
      <w:numPr>
        <w:numId w:val="3"/>
      </w:numPr>
      <w:spacing w:after="0" w:line="280" w:lineRule="atLeast"/>
    </w:pPr>
    <w:rPr>
      <w:rFonts w:ascii="Georgia" w:eastAsia="Times New Roman" w:hAnsi="Georgia" w:cs="Times New Roman"/>
      <w:szCs w:val="24"/>
      <w:lang w:eastAsia="sv-SE"/>
    </w:rPr>
  </w:style>
  <w:style w:type="character" w:customStyle="1" w:styleId="PunktlistaSFTIChar">
    <w:name w:val="Punktlista SFTI Char"/>
    <w:link w:val="PunktlistaSFTI"/>
    <w:rsid w:val="0055189A"/>
    <w:rPr>
      <w:rFonts w:ascii="Georgia" w:eastAsia="Times New Roman" w:hAnsi="Georgia" w:cs="Times New Roman"/>
      <w:szCs w:val="24"/>
      <w:lang w:eastAsia="sv-SE"/>
    </w:rPr>
  </w:style>
  <w:style w:type="paragraph" w:customStyle="1" w:styleId="NumreradRubrik1SFTI">
    <w:name w:val="Numrerad Rubrik 1 SFTI"/>
    <w:basedOn w:val="Rubrik1"/>
    <w:next w:val="Normal"/>
    <w:uiPriority w:val="1"/>
    <w:qFormat/>
    <w:rsid w:val="0055189A"/>
    <w:pPr>
      <w:keepLines w:val="0"/>
      <w:tabs>
        <w:tab w:val="num" w:pos="964"/>
      </w:tabs>
      <w:spacing w:before="0" w:after="480" w:line="400" w:lineRule="exact"/>
      <w:ind w:left="964" w:hanging="964"/>
    </w:pPr>
    <w:rPr>
      <w:rFonts w:ascii="Lucida Sans" w:eastAsia="Times New Roman" w:hAnsi="Lucida Sans" w:cs="Arial"/>
      <w:b/>
      <w:bCs/>
      <w:color w:val="auto"/>
      <w:kern w:val="32"/>
      <w:sz w:val="28"/>
      <w:lang w:eastAsia="sv-SE"/>
    </w:rPr>
  </w:style>
  <w:style w:type="paragraph" w:customStyle="1" w:styleId="NumreradRubrik2SFTI">
    <w:name w:val="Numrerad Rubrik 2 SFTI"/>
    <w:basedOn w:val="Rubrik2"/>
    <w:next w:val="Normal"/>
    <w:uiPriority w:val="1"/>
    <w:qFormat/>
    <w:rsid w:val="0055189A"/>
    <w:pPr>
      <w:keepLines w:val="0"/>
      <w:tabs>
        <w:tab w:val="num" w:pos="964"/>
      </w:tabs>
      <w:spacing w:before="0" w:after="56" w:line="300" w:lineRule="atLeast"/>
      <w:ind w:left="964" w:hanging="964"/>
    </w:pPr>
    <w:rPr>
      <w:rFonts w:ascii="Lucida Sans" w:eastAsia="Times New Roman" w:hAnsi="Lucida Sans" w:cs="Arial"/>
      <w:b/>
      <w:bCs/>
      <w:iCs/>
      <w:color w:val="auto"/>
      <w:sz w:val="24"/>
      <w:szCs w:val="28"/>
      <w:lang w:eastAsia="sv-SE"/>
    </w:rPr>
  </w:style>
  <w:style w:type="paragraph" w:customStyle="1" w:styleId="NumreradRubrik3SFTI">
    <w:name w:val="Numrerad Rubrik 3 SFTI"/>
    <w:basedOn w:val="Rubrik3"/>
    <w:next w:val="Normal"/>
    <w:uiPriority w:val="1"/>
    <w:qFormat/>
    <w:rsid w:val="0055189A"/>
    <w:pPr>
      <w:keepLines w:val="0"/>
      <w:tabs>
        <w:tab w:val="num" w:pos="2524"/>
      </w:tabs>
      <w:spacing w:before="0" w:after="56" w:line="300" w:lineRule="atLeast"/>
      <w:ind w:left="2524" w:hanging="964"/>
    </w:pPr>
    <w:rPr>
      <w:rFonts w:ascii="Lucida Sans" w:eastAsia="Times New Roman" w:hAnsi="Lucida Sans" w:cs="Arial"/>
      <w:b/>
      <w:bCs/>
      <w:color w:val="auto"/>
      <w:sz w:val="22"/>
      <w:szCs w:val="26"/>
      <w:lang w:eastAsia="sv-SE"/>
    </w:rPr>
  </w:style>
  <w:style w:type="paragraph" w:customStyle="1" w:styleId="NumreradRubrik4">
    <w:name w:val="Numrerad Rubrik 4"/>
    <w:basedOn w:val="Rubrik4"/>
    <w:next w:val="Normal"/>
    <w:uiPriority w:val="4"/>
    <w:qFormat/>
    <w:locked/>
    <w:rsid w:val="0055189A"/>
    <w:pPr>
      <w:keepLines w:val="0"/>
      <w:tabs>
        <w:tab w:val="num" w:pos="360"/>
      </w:tabs>
      <w:spacing w:before="0" w:after="56" w:line="300" w:lineRule="atLeast"/>
    </w:pPr>
    <w:rPr>
      <w:rFonts w:ascii="Arial" w:eastAsia="Times New Roman" w:hAnsi="Arial" w:cs="Times New Roman"/>
      <w:bCs/>
      <w:iCs w:val="0"/>
      <w:color w:val="auto"/>
      <w:szCs w:val="28"/>
      <w:lang w:eastAsia="sv-SE"/>
    </w:rPr>
  </w:style>
  <w:style w:type="character" w:customStyle="1" w:styleId="Rubrik4Char">
    <w:name w:val="Rubrik 4 Char"/>
    <w:basedOn w:val="Standardstycketeckensnitt"/>
    <w:link w:val="Rubrik4"/>
    <w:uiPriority w:val="9"/>
    <w:semiHidden/>
    <w:rsid w:val="0055189A"/>
    <w:rPr>
      <w:rFonts w:asciiTheme="majorHAnsi" w:eastAsiaTheme="majorEastAsia" w:hAnsiTheme="majorHAnsi" w:cstheme="majorBidi"/>
      <w:i/>
      <w:iCs/>
      <w:color w:val="2F5496" w:themeColor="accent1" w:themeShade="BF"/>
    </w:rPr>
  </w:style>
  <w:style w:type="paragraph" w:customStyle="1" w:styleId="xmsonormal">
    <w:name w:val="x_msonormal"/>
    <w:basedOn w:val="Normal"/>
    <w:rsid w:val="0031075E"/>
    <w:pPr>
      <w:spacing w:before="100" w:beforeAutospacing="1" w:after="100" w:afterAutospacing="1" w:line="240" w:lineRule="auto"/>
    </w:pPr>
    <w:rPr>
      <w:rFonts w:ascii="Calibri" w:hAnsi="Calibri" w:cs="Calibri"/>
      <w:lang w:eastAsia="sv-SE"/>
    </w:rPr>
  </w:style>
  <w:style w:type="paragraph" w:styleId="Innehllsfrteckningsrubrik">
    <w:name w:val="TOC Heading"/>
    <w:basedOn w:val="Rubrik1"/>
    <w:next w:val="Normal"/>
    <w:uiPriority w:val="39"/>
    <w:unhideWhenUsed/>
    <w:qFormat/>
    <w:rsid w:val="00BC2E54"/>
    <w:pPr>
      <w:outlineLvl w:val="9"/>
    </w:pPr>
    <w:rPr>
      <w:lang w:eastAsia="sv-SE"/>
    </w:rPr>
  </w:style>
  <w:style w:type="paragraph" w:styleId="Innehll1">
    <w:name w:val="toc 1"/>
    <w:basedOn w:val="Normal"/>
    <w:next w:val="Normal"/>
    <w:autoRedefine/>
    <w:uiPriority w:val="39"/>
    <w:unhideWhenUsed/>
    <w:rsid w:val="00BC2E54"/>
    <w:pPr>
      <w:spacing w:after="100"/>
    </w:pPr>
  </w:style>
  <w:style w:type="paragraph" w:styleId="Innehll2">
    <w:name w:val="toc 2"/>
    <w:basedOn w:val="Normal"/>
    <w:next w:val="Normal"/>
    <w:autoRedefine/>
    <w:uiPriority w:val="39"/>
    <w:unhideWhenUsed/>
    <w:rsid w:val="00BC2E54"/>
    <w:pPr>
      <w:spacing w:after="100"/>
      <w:ind w:left="220"/>
    </w:pPr>
  </w:style>
  <w:style w:type="paragraph" w:styleId="Innehll3">
    <w:name w:val="toc 3"/>
    <w:basedOn w:val="Normal"/>
    <w:next w:val="Normal"/>
    <w:autoRedefine/>
    <w:uiPriority w:val="39"/>
    <w:unhideWhenUsed/>
    <w:rsid w:val="00BC2E54"/>
    <w:pPr>
      <w:spacing w:after="100"/>
      <w:ind w:left="440"/>
    </w:pPr>
  </w:style>
  <w:style w:type="paragraph" w:styleId="Revision">
    <w:name w:val="Revision"/>
    <w:hidden/>
    <w:uiPriority w:val="99"/>
    <w:semiHidden/>
    <w:rsid w:val="0078600B"/>
    <w:pPr>
      <w:spacing w:after="0" w:line="240" w:lineRule="auto"/>
    </w:pPr>
  </w:style>
  <w:style w:type="character" w:customStyle="1" w:styleId="Olstomnmnande3">
    <w:name w:val="Olöst omnämnande3"/>
    <w:basedOn w:val="Standardstycketeckensnitt"/>
    <w:uiPriority w:val="99"/>
    <w:semiHidden/>
    <w:unhideWhenUsed/>
    <w:rsid w:val="00F21443"/>
    <w:rPr>
      <w:color w:val="605E5C"/>
      <w:shd w:val="clear" w:color="auto" w:fill="E1DFDD"/>
    </w:rPr>
  </w:style>
  <w:style w:type="paragraph" w:styleId="Normalwebb">
    <w:name w:val="Normal (Web)"/>
    <w:basedOn w:val="Normal"/>
    <w:uiPriority w:val="99"/>
    <w:semiHidden/>
    <w:unhideWhenUsed/>
    <w:rsid w:val="0009481F"/>
    <w:pPr>
      <w:spacing w:before="100" w:beforeAutospacing="1" w:after="100" w:afterAutospacing="1" w:line="240" w:lineRule="auto"/>
    </w:pPr>
    <w:rPr>
      <w:rFonts w:ascii="Calibri" w:hAnsi="Calibri" w:cs="Calibri"/>
      <w:lang w:eastAsia="sv-SE"/>
    </w:rPr>
  </w:style>
  <w:style w:type="character" w:styleId="AnvndHyperlnk">
    <w:name w:val="FollowedHyperlink"/>
    <w:basedOn w:val="Standardstycketeckensnitt"/>
    <w:uiPriority w:val="99"/>
    <w:semiHidden/>
    <w:unhideWhenUsed/>
    <w:rsid w:val="004305BE"/>
    <w:rPr>
      <w:color w:val="954F72" w:themeColor="followedHyperlink"/>
      <w:u w:val="single"/>
    </w:rPr>
  </w:style>
  <w:style w:type="character" w:styleId="Betoning">
    <w:name w:val="Emphasis"/>
    <w:basedOn w:val="Standardstycketeckensnitt"/>
    <w:uiPriority w:val="20"/>
    <w:qFormat/>
    <w:rsid w:val="00553F4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16378">
      <w:bodyDiv w:val="1"/>
      <w:marLeft w:val="0"/>
      <w:marRight w:val="0"/>
      <w:marTop w:val="0"/>
      <w:marBottom w:val="0"/>
      <w:divBdr>
        <w:top w:val="none" w:sz="0" w:space="0" w:color="auto"/>
        <w:left w:val="none" w:sz="0" w:space="0" w:color="auto"/>
        <w:bottom w:val="none" w:sz="0" w:space="0" w:color="auto"/>
        <w:right w:val="none" w:sz="0" w:space="0" w:color="auto"/>
      </w:divBdr>
    </w:div>
    <w:div w:id="509833025">
      <w:bodyDiv w:val="1"/>
      <w:marLeft w:val="0"/>
      <w:marRight w:val="0"/>
      <w:marTop w:val="0"/>
      <w:marBottom w:val="0"/>
      <w:divBdr>
        <w:top w:val="none" w:sz="0" w:space="0" w:color="auto"/>
        <w:left w:val="none" w:sz="0" w:space="0" w:color="auto"/>
        <w:bottom w:val="none" w:sz="0" w:space="0" w:color="auto"/>
        <w:right w:val="none" w:sz="0" w:space="0" w:color="auto"/>
      </w:divBdr>
    </w:div>
    <w:div w:id="665672501">
      <w:bodyDiv w:val="1"/>
      <w:marLeft w:val="0"/>
      <w:marRight w:val="0"/>
      <w:marTop w:val="0"/>
      <w:marBottom w:val="0"/>
      <w:divBdr>
        <w:top w:val="none" w:sz="0" w:space="0" w:color="auto"/>
        <w:left w:val="none" w:sz="0" w:space="0" w:color="auto"/>
        <w:bottom w:val="none" w:sz="0" w:space="0" w:color="auto"/>
        <w:right w:val="none" w:sz="0" w:space="0" w:color="auto"/>
      </w:divBdr>
    </w:div>
    <w:div w:id="824080358">
      <w:bodyDiv w:val="1"/>
      <w:marLeft w:val="0"/>
      <w:marRight w:val="0"/>
      <w:marTop w:val="0"/>
      <w:marBottom w:val="0"/>
      <w:divBdr>
        <w:top w:val="none" w:sz="0" w:space="0" w:color="auto"/>
        <w:left w:val="none" w:sz="0" w:space="0" w:color="auto"/>
        <w:bottom w:val="none" w:sz="0" w:space="0" w:color="auto"/>
        <w:right w:val="none" w:sz="0" w:space="0" w:color="auto"/>
      </w:divBdr>
    </w:div>
    <w:div w:id="1333415958">
      <w:bodyDiv w:val="1"/>
      <w:marLeft w:val="0"/>
      <w:marRight w:val="0"/>
      <w:marTop w:val="0"/>
      <w:marBottom w:val="0"/>
      <w:divBdr>
        <w:top w:val="none" w:sz="0" w:space="0" w:color="auto"/>
        <w:left w:val="none" w:sz="0" w:space="0" w:color="auto"/>
        <w:bottom w:val="none" w:sz="0" w:space="0" w:color="auto"/>
        <w:right w:val="none" w:sz="0" w:space="0" w:color="auto"/>
      </w:divBdr>
    </w:div>
    <w:div w:id="1402488637">
      <w:bodyDiv w:val="1"/>
      <w:marLeft w:val="0"/>
      <w:marRight w:val="0"/>
      <w:marTop w:val="0"/>
      <w:marBottom w:val="0"/>
      <w:divBdr>
        <w:top w:val="none" w:sz="0" w:space="0" w:color="auto"/>
        <w:left w:val="none" w:sz="0" w:space="0" w:color="auto"/>
        <w:bottom w:val="none" w:sz="0" w:space="0" w:color="auto"/>
        <w:right w:val="none" w:sz="0" w:space="0" w:color="auto"/>
      </w:divBdr>
    </w:div>
    <w:div w:id="1418013687">
      <w:bodyDiv w:val="1"/>
      <w:marLeft w:val="0"/>
      <w:marRight w:val="0"/>
      <w:marTop w:val="0"/>
      <w:marBottom w:val="0"/>
      <w:divBdr>
        <w:top w:val="none" w:sz="0" w:space="0" w:color="auto"/>
        <w:left w:val="none" w:sz="0" w:space="0" w:color="auto"/>
        <w:bottom w:val="none" w:sz="0" w:space="0" w:color="auto"/>
        <w:right w:val="none" w:sz="0" w:space="0" w:color="auto"/>
      </w:divBdr>
    </w:div>
    <w:div w:id="2125879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s://www.digg.se/e-handel-och-e-faktura/peppo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skr.se/sfti/standarder.44454.html" TargetMode="External"/><Relationship Id="rId2" Type="http://schemas.openxmlformats.org/officeDocument/2006/relationships/numbering" Target="numbering.xml"/><Relationship Id="rId16" Type="http://schemas.openxmlformats.org/officeDocument/2006/relationships/hyperlink" Target="http://sfti.s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digg.se/e-handel-och-e-faktura" TargetMode="Externa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g"/><Relationship Id="rId1" Type="http://schemas.openxmlformats.org/officeDocument/2006/relationships/image" Target="media/image2.png"/><Relationship Id="rId4" Type="http://schemas.openxmlformats.org/officeDocument/2006/relationships/image" Target="media/image5.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2A2EB3-7DA4-4539-BF34-EB5F3C976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3651</Words>
  <Characters>19353</Characters>
  <Application>Microsoft Office Word</Application>
  <DocSecurity>0</DocSecurity>
  <Lines>161</Lines>
  <Paragraphs>45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2022-04-12T14:59:00Z</dcterms:created>
  <dcterms:modified xsi:type="dcterms:W3CDTF">2022-04-12T14:59:00Z</dcterms:modified>
</cp:coreProperties>
</file>